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E115" w14:textId="77777777" w:rsidR="00AF097C" w:rsidRDefault="00AF097C" w:rsidP="00AF097C">
      <w:pPr>
        <w:jc w:val="center"/>
        <w:rPr>
          <w:rFonts w:ascii="Times New Roman" w:hAnsi="Times New Roman" w:cs="Times New Roman"/>
          <w:sz w:val="24"/>
          <w:szCs w:val="24"/>
        </w:rPr>
      </w:pPr>
    </w:p>
    <w:p w14:paraId="411BA850" w14:textId="77777777" w:rsidR="00AF097C" w:rsidRDefault="00AF097C" w:rsidP="00AF097C">
      <w:pPr>
        <w:jc w:val="center"/>
        <w:rPr>
          <w:rFonts w:ascii="Times New Roman" w:hAnsi="Times New Roman" w:cs="Times New Roman"/>
          <w:sz w:val="24"/>
          <w:szCs w:val="24"/>
        </w:rPr>
      </w:pPr>
    </w:p>
    <w:p w14:paraId="5D14DC0E" w14:textId="77777777" w:rsidR="00AF097C" w:rsidRDefault="00AF097C" w:rsidP="00AF097C">
      <w:pPr>
        <w:jc w:val="center"/>
        <w:rPr>
          <w:rFonts w:ascii="Times New Roman" w:hAnsi="Times New Roman" w:cs="Times New Roman"/>
          <w:sz w:val="24"/>
          <w:szCs w:val="24"/>
        </w:rPr>
      </w:pPr>
    </w:p>
    <w:p w14:paraId="044ADA82" w14:textId="77777777" w:rsidR="00AF097C" w:rsidRDefault="00AF097C" w:rsidP="00AF097C">
      <w:pPr>
        <w:jc w:val="center"/>
        <w:rPr>
          <w:rFonts w:ascii="Times New Roman" w:hAnsi="Times New Roman" w:cs="Times New Roman"/>
          <w:sz w:val="24"/>
          <w:szCs w:val="24"/>
        </w:rPr>
      </w:pPr>
    </w:p>
    <w:p w14:paraId="46AD6366" w14:textId="77777777" w:rsidR="00AF097C" w:rsidRDefault="00AF097C" w:rsidP="00AF097C">
      <w:pPr>
        <w:jc w:val="center"/>
        <w:rPr>
          <w:rFonts w:ascii="Times New Roman" w:hAnsi="Times New Roman" w:cs="Times New Roman"/>
          <w:sz w:val="24"/>
          <w:szCs w:val="24"/>
        </w:rPr>
      </w:pPr>
    </w:p>
    <w:p w14:paraId="04CB2669" w14:textId="77777777" w:rsidR="00AF097C" w:rsidRDefault="00AF097C" w:rsidP="00AF097C">
      <w:pPr>
        <w:jc w:val="center"/>
        <w:rPr>
          <w:rFonts w:ascii="Times New Roman" w:hAnsi="Times New Roman" w:cs="Times New Roman"/>
          <w:sz w:val="24"/>
          <w:szCs w:val="24"/>
        </w:rPr>
      </w:pPr>
    </w:p>
    <w:p w14:paraId="008D4245" w14:textId="77777777" w:rsidR="00AF097C" w:rsidRDefault="00AF097C" w:rsidP="00AF097C">
      <w:pPr>
        <w:jc w:val="center"/>
        <w:rPr>
          <w:rFonts w:ascii="Times New Roman" w:hAnsi="Times New Roman" w:cs="Times New Roman"/>
          <w:sz w:val="24"/>
          <w:szCs w:val="24"/>
        </w:rPr>
      </w:pPr>
    </w:p>
    <w:p w14:paraId="4634066A" w14:textId="3EFF8BC3" w:rsidR="00AF097C" w:rsidRPr="00922050" w:rsidRDefault="00AF097C" w:rsidP="00AF097C">
      <w:pPr>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Advanced Quantitative Methods’ Research Paper</w:t>
      </w:r>
    </w:p>
    <w:p w14:paraId="54E6F6EF" w14:textId="77777777" w:rsidR="00AF097C" w:rsidRPr="00922050" w:rsidRDefault="00AF097C" w:rsidP="00AF097C">
      <w:pPr>
        <w:jc w:val="center"/>
        <w:rPr>
          <w:rFonts w:ascii="Times New Roman" w:hAnsi="Times New Roman" w:cs="Times New Roman"/>
          <w:sz w:val="24"/>
          <w:szCs w:val="24"/>
          <w:lang w:val="en-CA"/>
        </w:rPr>
      </w:pPr>
      <w:r w:rsidRPr="00922050">
        <w:rPr>
          <w:rFonts w:ascii="Times New Roman" w:hAnsi="Times New Roman" w:cs="Times New Roman"/>
          <w:sz w:val="24"/>
          <w:szCs w:val="24"/>
          <w:lang w:val="en-CA"/>
        </w:rPr>
        <w:t>How does family background affect a child’s academic performance in Quebec?</w:t>
      </w:r>
    </w:p>
    <w:p w14:paraId="3B9C1FBE" w14:textId="77777777" w:rsidR="00AF097C" w:rsidRPr="00922050" w:rsidRDefault="00AF097C" w:rsidP="00AF097C">
      <w:pPr>
        <w:jc w:val="center"/>
        <w:rPr>
          <w:rFonts w:ascii="Times New Roman" w:hAnsi="Times New Roman" w:cs="Times New Roman"/>
          <w:sz w:val="24"/>
          <w:szCs w:val="24"/>
          <w:lang w:val="en-CA"/>
        </w:rPr>
      </w:pPr>
    </w:p>
    <w:p w14:paraId="6F7A8B98" w14:textId="77777777" w:rsidR="00AF097C" w:rsidRPr="00922050" w:rsidRDefault="00AF097C" w:rsidP="00AF097C">
      <w:pPr>
        <w:jc w:val="center"/>
        <w:rPr>
          <w:rFonts w:ascii="Times New Roman" w:hAnsi="Times New Roman" w:cs="Times New Roman"/>
          <w:sz w:val="24"/>
          <w:szCs w:val="24"/>
          <w:lang w:val="en-CA"/>
        </w:rPr>
      </w:pPr>
    </w:p>
    <w:p w14:paraId="4B4A42AD" w14:textId="77777777" w:rsidR="00AF097C" w:rsidRPr="00922050" w:rsidRDefault="00AF097C" w:rsidP="00AF097C">
      <w:pPr>
        <w:jc w:val="center"/>
        <w:rPr>
          <w:rFonts w:ascii="Times New Roman" w:hAnsi="Times New Roman" w:cs="Times New Roman"/>
          <w:sz w:val="24"/>
          <w:szCs w:val="24"/>
          <w:lang w:val="en-CA"/>
        </w:rPr>
      </w:pPr>
    </w:p>
    <w:p w14:paraId="7AECB572" w14:textId="77777777" w:rsidR="00AF097C" w:rsidRPr="00922050" w:rsidRDefault="00AF097C" w:rsidP="00AF097C">
      <w:pPr>
        <w:jc w:val="center"/>
        <w:rPr>
          <w:rFonts w:ascii="Times New Roman" w:hAnsi="Times New Roman" w:cs="Times New Roman"/>
          <w:sz w:val="24"/>
          <w:szCs w:val="24"/>
          <w:lang w:val="en-CA"/>
        </w:rPr>
      </w:pPr>
    </w:p>
    <w:p w14:paraId="65F9C502" w14:textId="77777777" w:rsidR="00AF097C" w:rsidRDefault="00AF097C" w:rsidP="00AF097C">
      <w:pPr>
        <w:jc w:val="center"/>
        <w:rPr>
          <w:rFonts w:ascii="Times New Roman" w:hAnsi="Times New Roman" w:cs="Times New Roman"/>
          <w:sz w:val="24"/>
          <w:szCs w:val="24"/>
          <w:lang w:val="en-CA"/>
        </w:rPr>
      </w:pPr>
    </w:p>
    <w:p w14:paraId="3A07BB76" w14:textId="77777777" w:rsidR="00AF097C" w:rsidRPr="00922050" w:rsidRDefault="00AF097C" w:rsidP="00AF097C">
      <w:pPr>
        <w:jc w:val="center"/>
        <w:rPr>
          <w:rFonts w:ascii="Times New Roman" w:hAnsi="Times New Roman" w:cs="Times New Roman"/>
          <w:sz w:val="24"/>
          <w:szCs w:val="24"/>
          <w:lang w:val="en-CA"/>
        </w:rPr>
      </w:pPr>
    </w:p>
    <w:p w14:paraId="55AF809F" w14:textId="77777777" w:rsidR="00AF097C" w:rsidRPr="00922050" w:rsidRDefault="00AF097C" w:rsidP="00AF097C">
      <w:pPr>
        <w:jc w:val="center"/>
        <w:rPr>
          <w:rFonts w:ascii="Times New Roman" w:hAnsi="Times New Roman" w:cs="Times New Roman"/>
          <w:sz w:val="24"/>
          <w:szCs w:val="24"/>
          <w:lang w:val="en-CA"/>
        </w:rPr>
      </w:pPr>
    </w:p>
    <w:p w14:paraId="48E63D09" w14:textId="77777777" w:rsidR="00AF097C" w:rsidRPr="00922050" w:rsidRDefault="00AF097C" w:rsidP="00AF097C">
      <w:pPr>
        <w:jc w:val="center"/>
        <w:rPr>
          <w:rFonts w:ascii="Times New Roman" w:hAnsi="Times New Roman" w:cs="Times New Roman"/>
          <w:sz w:val="24"/>
          <w:szCs w:val="24"/>
          <w:lang w:val="en-CA"/>
        </w:rPr>
      </w:pPr>
    </w:p>
    <w:p w14:paraId="43C063FA" w14:textId="77777777" w:rsidR="00AF097C" w:rsidRPr="00922050" w:rsidRDefault="00AF097C" w:rsidP="00AF097C">
      <w:pPr>
        <w:jc w:val="center"/>
        <w:rPr>
          <w:rFonts w:ascii="Times New Roman" w:hAnsi="Times New Roman" w:cs="Times New Roman"/>
          <w:sz w:val="24"/>
          <w:szCs w:val="24"/>
          <w:lang w:val="en-CA"/>
        </w:rPr>
      </w:pPr>
    </w:p>
    <w:p w14:paraId="46C84244" w14:textId="77777777" w:rsidR="00AF097C" w:rsidRPr="002632B0" w:rsidRDefault="00AF097C" w:rsidP="00AF097C">
      <w:pPr>
        <w:jc w:val="center"/>
        <w:rPr>
          <w:rFonts w:ascii="Times New Roman" w:hAnsi="Times New Roman" w:cs="Times New Roman"/>
          <w:sz w:val="24"/>
          <w:szCs w:val="24"/>
        </w:rPr>
      </w:pPr>
      <w:r w:rsidRPr="002632B0">
        <w:rPr>
          <w:rFonts w:ascii="Times New Roman" w:hAnsi="Times New Roman" w:cs="Times New Roman"/>
          <w:sz w:val="24"/>
          <w:szCs w:val="24"/>
        </w:rPr>
        <w:t>Rose Beauséjour</w:t>
      </w:r>
    </w:p>
    <w:p w14:paraId="0BA2F962" w14:textId="77777777" w:rsidR="00AF097C" w:rsidRPr="00922050" w:rsidRDefault="00AF097C" w:rsidP="00AF097C">
      <w:pPr>
        <w:jc w:val="center"/>
        <w:rPr>
          <w:rFonts w:ascii="Times New Roman" w:hAnsi="Times New Roman" w:cs="Times New Roman"/>
          <w:sz w:val="24"/>
          <w:szCs w:val="24"/>
        </w:rPr>
      </w:pPr>
      <w:r w:rsidRPr="00922050">
        <w:rPr>
          <w:rFonts w:ascii="Times New Roman" w:hAnsi="Times New Roman" w:cs="Times New Roman"/>
          <w:sz w:val="24"/>
          <w:szCs w:val="24"/>
        </w:rPr>
        <w:t>Collégial International Sainte-Anne</w:t>
      </w:r>
    </w:p>
    <w:p w14:paraId="0645CD71" w14:textId="77777777" w:rsidR="00AF097C" w:rsidRDefault="00AF097C" w:rsidP="00AF097C">
      <w:pPr>
        <w:jc w:val="center"/>
        <w:rPr>
          <w:rFonts w:ascii="Times New Roman" w:hAnsi="Times New Roman" w:cs="Times New Roman"/>
          <w:sz w:val="24"/>
          <w:szCs w:val="24"/>
          <w:lang w:val="en-CA"/>
        </w:rPr>
      </w:pPr>
      <w:r w:rsidRPr="00922050">
        <w:rPr>
          <w:rFonts w:ascii="Times New Roman" w:hAnsi="Times New Roman" w:cs="Times New Roman"/>
          <w:sz w:val="24"/>
          <w:szCs w:val="24"/>
          <w:lang w:val="en-CA"/>
        </w:rPr>
        <w:t>201-302-RE Advanced</w:t>
      </w:r>
      <w:r w:rsidRPr="00922050">
        <w:rPr>
          <w:rFonts w:ascii="Times New Roman" w:hAnsi="Times New Roman" w:cs="Times New Roman"/>
          <w:sz w:val="28"/>
          <w:szCs w:val="28"/>
          <w:lang w:val="en-CA"/>
        </w:rPr>
        <w:t xml:space="preserve"> </w:t>
      </w:r>
      <w:r w:rsidRPr="00922050">
        <w:rPr>
          <w:rFonts w:ascii="Times New Roman" w:hAnsi="Times New Roman" w:cs="Times New Roman"/>
          <w:sz w:val="24"/>
          <w:szCs w:val="24"/>
          <w:lang w:val="en-CA"/>
        </w:rPr>
        <w:t>Quantitative Methods</w:t>
      </w:r>
      <w:r>
        <w:rPr>
          <w:rFonts w:ascii="Times New Roman" w:hAnsi="Times New Roman" w:cs="Times New Roman"/>
          <w:sz w:val="24"/>
          <w:szCs w:val="24"/>
          <w:lang w:val="en-CA"/>
        </w:rPr>
        <w:t xml:space="preserve">, </w:t>
      </w:r>
      <w:r w:rsidRPr="00922050">
        <w:rPr>
          <w:rFonts w:ascii="Times New Roman" w:hAnsi="Times New Roman" w:cs="Times New Roman"/>
          <w:sz w:val="24"/>
          <w:szCs w:val="24"/>
          <w:lang w:val="en-CA"/>
        </w:rPr>
        <w:t>gr. 00001</w:t>
      </w:r>
    </w:p>
    <w:p w14:paraId="3EE71B4D" w14:textId="77777777" w:rsidR="00AF097C" w:rsidRDefault="00AF097C" w:rsidP="00AF097C">
      <w:pPr>
        <w:jc w:val="center"/>
        <w:rPr>
          <w:rFonts w:ascii="Times New Roman" w:hAnsi="Times New Roman" w:cs="Times New Roman"/>
          <w:sz w:val="24"/>
          <w:szCs w:val="24"/>
          <w:lang w:val="en-CA"/>
        </w:rPr>
      </w:pPr>
      <w:r>
        <w:rPr>
          <w:rFonts w:ascii="Times New Roman" w:hAnsi="Times New Roman" w:cs="Times New Roman"/>
          <w:sz w:val="24"/>
          <w:szCs w:val="24"/>
          <w:lang w:val="en-CA"/>
        </w:rPr>
        <w:t>Professor Céleste Lalime</w:t>
      </w:r>
    </w:p>
    <w:p w14:paraId="430F3C1A" w14:textId="410F8A01" w:rsidR="00AF097C" w:rsidRDefault="00AF097C" w:rsidP="00AF097C">
      <w:pPr>
        <w:jc w:val="center"/>
        <w:rPr>
          <w:rFonts w:ascii="Times New Roman" w:hAnsi="Times New Roman" w:cs="Times New Roman"/>
          <w:sz w:val="24"/>
          <w:szCs w:val="24"/>
          <w:lang w:val="en-CA"/>
        </w:rPr>
      </w:pPr>
      <w:r>
        <w:rPr>
          <w:rFonts w:ascii="Times New Roman" w:hAnsi="Times New Roman" w:cs="Times New Roman"/>
          <w:sz w:val="24"/>
          <w:szCs w:val="24"/>
          <w:lang w:val="en-CA"/>
        </w:rPr>
        <w:t>May 6</w:t>
      </w:r>
      <w:r w:rsidRPr="00922050">
        <w:rPr>
          <w:rFonts w:ascii="Times New Roman" w:hAnsi="Times New Roman" w:cs="Times New Roman"/>
          <w:sz w:val="24"/>
          <w:szCs w:val="24"/>
          <w:vertAlign w:val="superscript"/>
          <w:lang w:val="en-CA"/>
        </w:rPr>
        <w:t>th</w:t>
      </w:r>
      <w:r>
        <w:rPr>
          <w:rFonts w:ascii="Times New Roman" w:hAnsi="Times New Roman" w:cs="Times New Roman"/>
          <w:sz w:val="24"/>
          <w:szCs w:val="24"/>
          <w:lang w:val="en-CA"/>
        </w:rPr>
        <w:t>, 2021</w:t>
      </w:r>
    </w:p>
    <w:p w14:paraId="3A819733" w14:textId="77777777" w:rsidR="00AF097C" w:rsidRDefault="00AF097C" w:rsidP="00AF097C">
      <w:pPr>
        <w:jc w:val="center"/>
        <w:rPr>
          <w:rFonts w:ascii="Times New Roman" w:hAnsi="Times New Roman" w:cs="Times New Roman"/>
          <w:sz w:val="24"/>
          <w:szCs w:val="24"/>
          <w:lang w:val="en-CA"/>
        </w:rPr>
      </w:pPr>
    </w:p>
    <w:p w14:paraId="18924CA2" w14:textId="77777777" w:rsidR="00AF097C" w:rsidRDefault="00AF097C" w:rsidP="00AF097C">
      <w:pPr>
        <w:jc w:val="center"/>
        <w:rPr>
          <w:rFonts w:ascii="Times New Roman" w:hAnsi="Times New Roman" w:cs="Times New Roman"/>
          <w:sz w:val="24"/>
          <w:szCs w:val="24"/>
          <w:lang w:val="en-CA"/>
        </w:rPr>
      </w:pPr>
    </w:p>
    <w:p w14:paraId="3F9292CE" w14:textId="77777777" w:rsidR="00AF097C" w:rsidRDefault="00AF097C" w:rsidP="00AF097C">
      <w:pPr>
        <w:jc w:val="center"/>
        <w:rPr>
          <w:rFonts w:ascii="Times New Roman" w:hAnsi="Times New Roman" w:cs="Times New Roman"/>
          <w:sz w:val="24"/>
          <w:szCs w:val="24"/>
          <w:lang w:val="en-CA"/>
        </w:rPr>
      </w:pPr>
    </w:p>
    <w:p w14:paraId="7516CC43" w14:textId="77777777" w:rsidR="00AF097C" w:rsidRDefault="00AF097C" w:rsidP="00AF097C">
      <w:pPr>
        <w:jc w:val="center"/>
        <w:rPr>
          <w:rFonts w:ascii="Times New Roman" w:hAnsi="Times New Roman" w:cs="Times New Roman"/>
          <w:sz w:val="24"/>
          <w:szCs w:val="24"/>
          <w:lang w:val="en-CA"/>
        </w:rPr>
      </w:pPr>
    </w:p>
    <w:p w14:paraId="06A727F8" w14:textId="77777777" w:rsidR="00AF097C" w:rsidRDefault="00AF097C" w:rsidP="00AF097C">
      <w:pPr>
        <w:jc w:val="center"/>
        <w:rPr>
          <w:rFonts w:ascii="Times New Roman" w:hAnsi="Times New Roman" w:cs="Times New Roman"/>
          <w:sz w:val="24"/>
          <w:szCs w:val="24"/>
          <w:lang w:val="en-CA"/>
        </w:rPr>
      </w:pPr>
    </w:p>
    <w:p w14:paraId="2007733F" w14:textId="280FD9AD" w:rsidR="00086169" w:rsidRDefault="00086169" w:rsidP="00D16CBF">
      <w:pPr>
        <w:spacing w:line="36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lastRenderedPageBreak/>
        <w:t>TABLE OF CONTENTS</w:t>
      </w:r>
    </w:p>
    <w:p w14:paraId="4DA48DF4" w14:textId="1B918CAE" w:rsidR="00086169" w:rsidRDefault="00086169" w:rsidP="00D16CBF">
      <w:pPr>
        <w:spacing w:line="360" w:lineRule="auto"/>
        <w:jc w:val="both"/>
        <w:rPr>
          <w:rFonts w:ascii="Times New Roman" w:hAnsi="Times New Roman" w:cs="Times New Roman"/>
          <w:b/>
          <w:bCs/>
          <w:sz w:val="24"/>
          <w:szCs w:val="24"/>
          <w:lang w:val="en-CA"/>
        </w:rPr>
      </w:pPr>
    </w:p>
    <w:p w14:paraId="39CEA8D5" w14:textId="50A9D15D" w:rsidR="00086169" w:rsidRDefault="001F12D7"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INTRODUCTION</w:t>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1</w:t>
      </w:r>
    </w:p>
    <w:p w14:paraId="066D920F" w14:textId="77777777" w:rsidR="001F12D7" w:rsidRDefault="001F12D7"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LITERATURE REVIEW</w:t>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2</w:t>
      </w:r>
    </w:p>
    <w:p w14:paraId="3C95526C" w14:textId="6D663E36" w:rsidR="00086169" w:rsidRDefault="001F12D7"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METHODOLOGY</w:t>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3</w:t>
      </w:r>
    </w:p>
    <w:p w14:paraId="29F4138B" w14:textId="6667EB32" w:rsidR="00086169" w:rsidRDefault="001F12D7"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RESULTS</w:t>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sidR="00495B2A">
        <w:rPr>
          <w:rFonts w:ascii="Times New Roman" w:hAnsi="Times New Roman" w:cs="Times New Roman"/>
          <w:sz w:val="24"/>
          <w:szCs w:val="24"/>
          <w:lang w:val="en-CA"/>
        </w:rPr>
        <w:t>4</w:t>
      </w:r>
    </w:p>
    <w:p w14:paraId="12A7DECE" w14:textId="58C3AE93" w:rsidR="001F12D7" w:rsidRP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Family Structure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t>4</w:t>
      </w:r>
    </w:p>
    <w:p w14:paraId="6162AE36" w14:textId="4F955301" w:rsid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Family Income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t xml:space="preserve">            </w:t>
      </w:r>
      <w:r w:rsidR="00716D43" w:rsidRPr="00716D43">
        <w:rPr>
          <w:rFonts w:ascii="Times New Roman" w:hAnsi="Times New Roman" w:cs="Times New Roman"/>
          <w:sz w:val="24"/>
          <w:szCs w:val="24"/>
          <w:lang w:val="en-CA"/>
        </w:rPr>
        <w:t>5</w:t>
      </w:r>
    </w:p>
    <w:p w14:paraId="3C8E51C9" w14:textId="7FEFF37E" w:rsidR="001F12D7" w:rsidRP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Parental Education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437BB8">
        <w:rPr>
          <w:rFonts w:ascii="Times New Roman" w:hAnsi="Times New Roman" w:cs="Times New Roman"/>
          <w:sz w:val="24"/>
          <w:szCs w:val="24"/>
          <w:lang w:val="en-CA"/>
        </w:rPr>
        <w:t>6</w:t>
      </w:r>
    </w:p>
    <w:p w14:paraId="7EA74F0B" w14:textId="594258AF" w:rsidR="001F12D7" w:rsidRPr="00716D43" w:rsidRDefault="001F12D7" w:rsidP="00D16CBF">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Parental Involvement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437BB8">
        <w:rPr>
          <w:rFonts w:ascii="Times New Roman" w:hAnsi="Times New Roman" w:cs="Times New Roman"/>
          <w:sz w:val="24"/>
          <w:szCs w:val="24"/>
          <w:lang w:val="en-CA"/>
        </w:rPr>
        <w:t>7</w:t>
      </w:r>
    </w:p>
    <w:p w14:paraId="47EEBF51" w14:textId="16140680" w:rsidR="001F12D7" w:rsidRDefault="001F12D7"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ANALYSIS</w:t>
      </w:r>
      <w:r>
        <w:rPr>
          <w:rFonts w:ascii="Times New Roman" w:hAnsi="Times New Roman" w:cs="Times New Roman"/>
          <w:sz w:val="24"/>
          <w:szCs w:val="24"/>
          <w:lang w:val="en-CA"/>
        </w:rPr>
        <w:tab/>
      </w:r>
      <w:r>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437BB8">
        <w:rPr>
          <w:rFonts w:ascii="Times New Roman" w:hAnsi="Times New Roman" w:cs="Times New Roman"/>
          <w:sz w:val="24"/>
          <w:szCs w:val="24"/>
          <w:lang w:val="en-CA"/>
        </w:rPr>
        <w:t>7</w:t>
      </w:r>
    </w:p>
    <w:p w14:paraId="2D2E6104" w14:textId="315D15A8" w:rsidR="001F12D7" w:rsidRP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Family Structure and Academic Performance</w:t>
      </w:r>
      <w:r w:rsidR="00716D43">
        <w:rPr>
          <w:rFonts w:ascii="Times New Roman" w:hAnsi="Times New Roman" w:cs="Times New Roman"/>
          <w:i/>
          <w:iCs/>
          <w:sz w:val="24"/>
          <w:szCs w:val="24"/>
          <w:lang w:val="en-CA"/>
        </w:rPr>
        <w:tab/>
      </w:r>
      <w:r w:rsidR="00716D43">
        <w:rPr>
          <w:rFonts w:ascii="Times New Roman" w:hAnsi="Times New Roman" w:cs="Times New Roman"/>
          <w:i/>
          <w:iCs/>
          <w:sz w:val="24"/>
          <w:szCs w:val="24"/>
          <w:lang w:val="en-CA"/>
        </w:rPr>
        <w:tab/>
      </w:r>
      <w:r w:rsidR="00716D43">
        <w:rPr>
          <w:rFonts w:ascii="Times New Roman" w:hAnsi="Times New Roman" w:cs="Times New Roman"/>
          <w:i/>
          <w:iCs/>
          <w:sz w:val="24"/>
          <w:szCs w:val="24"/>
          <w:lang w:val="en-CA"/>
        </w:rPr>
        <w:tab/>
      </w:r>
      <w:r w:rsidR="00716D43">
        <w:rPr>
          <w:rFonts w:ascii="Times New Roman" w:hAnsi="Times New Roman" w:cs="Times New Roman"/>
          <w:i/>
          <w:iCs/>
          <w:sz w:val="24"/>
          <w:szCs w:val="24"/>
          <w:lang w:val="en-CA"/>
        </w:rPr>
        <w:tab/>
      </w:r>
      <w:r w:rsidR="00716D43">
        <w:rPr>
          <w:rFonts w:ascii="Times New Roman" w:hAnsi="Times New Roman" w:cs="Times New Roman"/>
          <w:i/>
          <w:iCs/>
          <w:sz w:val="24"/>
          <w:szCs w:val="24"/>
          <w:lang w:val="en-CA"/>
        </w:rPr>
        <w:tab/>
      </w:r>
      <w:r w:rsidR="00716D43">
        <w:rPr>
          <w:rFonts w:ascii="Times New Roman" w:hAnsi="Times New Roman" w:cs="Times New Roman"/>
          <w:i/>
          <w:iCs/>
          <w:sz w:val="24"/>
          <w:szCs w:val="24"/>
          <w:lang w:val="en-CA"/>
        </w:rPr>
        <w:tab/>
      </w:r>
      <w:r w:rsidR="00437BB8">
        <w:rPr>
          <w:rFonts w:ascii="Times New Roman" w:hAnsi="Times New Roman" w:cs="Times New Roman"/>
          <w:sz w:val="24"/>
          <w:szCs w:val="24"/>
          <w:lang w:val="en-CA"/>
        </w:rPr>
        <w:t>7</w:t>
      </w:r>
    </w:p>
    <w:p w14:paraId="674CA114" w14:textId="5E460091" w:rsidR="001F12D7" w:rsidRP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Family Income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524CFC">
        <w:rPr>
          <w:rFonts w:ascii="Times New Roman" w:hAnsi="Times New Roman" w:cs="Times New Roman"/>
          <w:sz w:val="24"/>
          <w:szCs w:val="24"/>
          <w:lang w:val="en-CA"/>
        </w:rPr>
        <w:t>8</w:t>
      </w:r>
    </w:p>
    <w:p w14:paraId="01CC792D" w14:textId="4DE8DA3F" w:rsidR="001F12D7" w:rsidRPr="00716D43" w:rsidRDefault="001F12D7" w:rsidP="001F12D7">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Parental Education and Academic Performance</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524CFC">
        <w:rPr>
          <w:rFonts w:ascii="Times New Roman" w:hAnsi="Times New Roman" w:cs="Times New Roman"/>
          <w:sz w:val="24"/>
          <w:szCs w:val="24"/>
          <w:lang w:val="en-CA"/>
        </w:rPr>
        <w:t>8</w:t>
      </w:r>
    </w:p>
    <w:p w14:paraId="625BB162" w14:textId="1060DA5A" w:rsidR="00086169" w:rsidRDefault="001F12D7" w:rsidP="00D16CBF">
      <w:pPr>
        <w:spacing w:line="360" w:lineRule="auto"/>
        <w:jc w:val="both"/>
        <w:rPr>
          <w:rFonts w:ascii="Times New Roman" w:hAnsi="Times New Roman" w:cs="Times New Roman"/>
          <w:sz w:val="24"/>
          <w:szCs w:val="24"/>
          <w:lang w:val="en-CA"/>
        </w:rPr>
      </w:pPr>
      <w:r w:rsidRPr="001F12D7">
        <w:rPr>
          <w:rFonts w:ascii="Times New Roman" w:hAnsi="Times New Roman" w:cs="Times New Roman"/>
          <w:i/>
          <w:iCs/>
          <w:sz w:val="24"/>
          <w:szCs w:val="24"/>
          <w:lang w:val="en-CA"/>
        </w:rPr>
        <w:t>Parental Involvement and Academic Performance</w:t>
      </w:r>
      <w:r w:rsidR="00495B2A">
        <w:rPr>
          <w:rFonts w:ascii="Times New Roman" w:hAnsi="Times New Roman" w:cs="Times New Roman"/>
          <w:sz w:val="24"/>
          <w:szCs w:val="24"/>
          <w:lang w:val="en-CA"/>
        </w:rPr>
        <w:tab/>
      </w:r>
      <w:r w:rsidR="00495B2A">
        <w:rPr>
          <w:rFonts w:ascii="Times New Roman" w:hAnsi="Times New Roman" w:cs="Times New Roman"/>
          <w:sz w:val="24"/>
          <w:szCs w:val="24"/>
          <w:lang w:val="en-CA"/>
        </w:rPr>
        <w:tab/>
      </w:r>
      <w:r w:rsidR="00495B2A">
        <w:rPr>
          <w:rFonts w:ascii="Times New Roman" w:hAnsi="Times New Roman" w:cs="Times New Roman"/>
          <w:sz w:val="24"/>
          <w:szCs w:val="24"/>
          <w:lang w:val="en-CA"/>
        </w:rPr>
        <w:tab/>
      </w:r>
      <w:r w:rsidR="00495B2A">
        <w:rPr>
          <w:rFonts w:ascii="Times New Roman" w:hAnsi="Times New Roman" w:cs="Times New Roman"/>
          <w:sz w:val="24"/>
          <w:szCs w:val="24"/>
          <w:lang w:val="en-CA"/>
        </w:rPr>
        <w:tab/>
      </w:r>
      <w:r w:rsidR="00495B2A">
        <w:rPr>
          <w:rFonts w:ascii="Times New Roman" w:hAnsi="Times New Roman" w:cs="Times New Roman"/>
          <w:sz w:val="24"/>
          <w:szCs w:val="24"/>
          <w:lang w:val="en-CA"/>
        </w:rPr>
        <w:tab/>
      </w:r>
      <w:r w:rsidR="00716D43">
        <w:rPr>
          <w:rFonts w:ascii="Times New Roman" w:hAnsi="Times New Roman" w:cs="Times New Roman"/>
          <w:sz w:val="24"/>
          <w:szCs w:val="24"/>
          <w:lang w:val="en-CA"/>
        </w:rPr>
        <w:t xml:space="preserve">         </w:t>
      </w:r>
      <w:r w:rsidR="00524CFC">
        <w:rPr>
          <w:rFonts w:ascii="Times New Roman" w:hAnsi="Times New Roman" w:cs="Times New Roman"/>
          <w:sz w:val="24"/>
          <w:szCs w:val="24"/>
          <w:lang w:val="en-CA"/>
        </w:rPr>
        <w:tab/>
        <w:t>9</w:t>
      </w:r>
      <w:r w:rsidR="00716D43">
        <w:rPr>
          <w:rFonts w:ascii="Times New Roman" w:hAnsi="Times New Roman" w:cs="Times New Roman"/>
          <w:sz w:val="24"/>
          <w:szCs w:val="24"/>
          <w:lang w:val="en-CA"/>
        </w:rPr>
        <w:t xml:space="preserve"> </w:t>
      </w:r>
    </w:p>
    <w:p w14:paraId="4C4FC1F9" w14:textId="1C466487" w:rsidR="00716D43" w:rsidRPr="00716D43" w:rsidRDefault="00716D43" w:rsidP="00D16CBF">
      <w:pPr>
        <w:spacing w:line="360" w:lineRule="auto"/>
        <w:jc w:val="both"/>
        <w:rPr>
          <w:rFonts w:ascii="Times New Roman" w:hAnsi="Times New Roman" w:cs="Times New Roman"/>
          <w:sz w:val="24"/>
          <w:szCs w:val="24"/>
          <w:lang w:val="en-CA"/>
        </w:rPr>
      </w:pPr>
      <w:r w:rsidRPr="007C6543">
        <w:rPr>
          <w:rFonts w:ascii="Times New Roman" w:hAnsi="Times New Roman" w:cs="Times New Roman"/>
          <w:i/>
          <w:iCs/>
          <w:sz w:val="24"/>
          <w:szCs w:val="24"/>
          <w:lang w:val="en-CA"/>
        </w:rPr>
        <w:t>Limitations</w:t>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sidR="00524CFC">
        <w:rPr>
          <w:rFonts w:ascii="Times New Roman" w:hAnsi="Times New Roman" w:cs="Times New Roman"/>
          <w:sz w:val="24"/>
          <w:szCs w:val="24"/>
          <w:lang w:val="en-CA"/>
        </w:rPr>
        <w:tab/>
      </w:r>
      <w:r w:rsidR="00524CFC">
        <w:rPr>
          <w:rFonts w:ascii="Times New Roman" w:hAnsi="Times New Roman" w:cs="Times New Roman"/>
          <w:sz w:val="24"/>
          <w:szCs w:val="24"/>
          <w:lang w:val="en-CA"/>
        </w:rPr>
        <w:tab/>
      </w:r>
      <w:r w:rsidR="00524CFC">
        <w:rPr>
          <w:rFonts w:ascii="Times New Roman" w:hAnsi="Times New Roman" w:cs="Times New Roman"/>
          <w:sz w:val="24"/>
          <w:szCs w:val="24"/>
          <w:lang w:val="en-CA"/>
        </w:rPr>
        <w:tab/>
        <w:t>9</w:t>
      </w:r>
    </w:p>
    <w:p w14:paraId="163C62B7" w14:textId="72A291B5" w:rsidR="00086169" w:rsidRDefault="001F12D7" w:rsidP="00D16CBF">
      <w:pPr>
        <w:spacing w:line="360" w:lineRule="auto"/>
        <w:jc w:val="both"/>
        <w:rPr>
          <w:rFonts w:ascii="Times New Roman" w:hAnsi="Times New Roman" w:cs="Times New Roman"/>
          <w:b/>
          <w:bCs/>
          <w:sz w:val="24"/>
          <w:szCs w:val="24"/>
          <w:lang w:val="en-CA"/>
        </w:rPr>
      </w:pPr>
      <w:r>
        <w:rPr>
          <w:rFonts w:ascii="Times New Roman" w:hAnsi="Times New Roman" w:cs="Times New Roman"/>
          <w:sz w:val="24"/>
          <w:szCs w:val="24"/>
          <w:lang w:val="en-CA"/>
        </w:rPr>
        <w:t>CONCLUSION</w:t>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r>
      <w:r w:rsidR="00716D43">
        <w:rPr>
          <w:rFonts w:ascii="Times New Roman" w:hAnsi="Times New Roman" w:cs="Times New Roman"/>
          <w:sz w:val="24"/>
          <w:szCs w:val="24"/>
          <w:lang w:val="en-CA"/>
        </w:rPr>
        <w:tab/>
        <w:t xml:space="preserve">          1</w:t>
      </w:r>
      <w:r w:rsidR="00524CFC">
        <w:rPr>
          <w:rFonts w:ascii="Times New Roman" w:hAnsi="Times New Roman" w:cs="Times New Roman"/>
          <w:sz w:val="24"/>
          <w:szCs w:val="24"/>
          <w:lang w:val="en-CA"/>
        </w:rPr>
        <w:t>0</w:t>
      </w:r>
    </w:p>
    <w:p w14:paraId="169D2C9C" w14:textId="20981CA0" w:rsidR="00086169" w:rsidRPr="00A17C1B" w:rsidRDefault="00A17C1B" w:rsidP="00D16CBF">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APPENDIX</w:t>
      </w:r>
    </w:p>
    <w:p w14:paraId="6FEFA026" w14:textId="08423139" w:rsidR="00086169" w:rsidRPr="00A17C1B" w:rsidRDefault="00A17C1B" w:rsidP="00D16CBF">
      <w:pPr>
        <w:spacing w:line="360" w:lineRule="auto"/>
        <w:jc w:val="both"/>
        <w:rPr>
          <w:rFonts w:ascii="Times New Roman" w:hAnsi="Times New Roman" w:cs="Times New Roman"/>
          <w:sz w:val="24"/>
          <w:szCs w:val="24"/>
          <w:lang w:val="en-CA"/>
        </w:rPr>
      </w:pPr>
      <w:r w:rsidRPr="00A17C1B">
        <w:rPr>
          <w:rFonts w:ascii="Times New Roman" w:hAnsi="Times New Roman" w:cs="Times New Roman"/>
          <w:sz w:val="24"/>
          <w:szCs w:val="24"/>
          <w:lang w:val="en-CA"/>
        </w:rPr>
        <w:t>REFERENCE LIST</w:t>
      </w:r>
    </w:p>
    <w:p w14:paraId="60BF888B" w14:textId="77777777" w:rsidR="00086169" w:rsidRDefault="00086169" w:rsidP="00D16CBF">
      <w:pPr>
        <w:spacing w:line="360" w:lineRule="auto"/>
        <w:jc w:val="both"/>
        <w:rPr>
          <w:rFonts w:ascii="Times New Roman" w:hAnsi="Times New Roman" w:cs="Times New Roman"/>
          <w:b/>
          <w:bCs/>
          <w:sz w:val="24"/>
          <w:szCs w:val="24"/>
          <w:lang w:val="en-CA"/>
        </w:rPr>
      </w:pPr>
    </w:p>
    <w:p w14:paraId="509C9D3E" w14:textId="77777777" w:rsidR="00086169" w:rsidRDefault="00086169" w:rsidP="00D16CBF">
      <w:pPr>
        <w:spacing w:line="360" w:lineRule="auto"/>
        <w:jc w:val="both"/>
        <w:rPr>
          <w:rFonts w:ascii="Times New Roman" w:hAnsi="Times New Roman" w:cs="Times New Roman"/>
          <w:b/>
          <w:bCs/>
          <w:sz w:val="24"/>
          <w:szCs w:val="24"/>
          <w:lang w:val="en-CA"/>
        </w:rPr>
      </w:pPr>
    </w:p>
    <w:p w14:paraId="4BB6DF6D" w14:textId="77777777" w:rsidR="00086169" w:rsidRDefault="00086169" w:rsidP="00D16CBF">
      <w:pPr>
        <w:spacing w:line="360" w:lineRule="auto"/>
        <w:jc w:val="both"/>
        <w:rPr>
          <w:rFonts w:ascii="Times New Roman" w:hAnsi="Times New Roman" w:cs="Times New Roman"/>
          <w:b/>
          <w:bCs/>
          <w:sz w:val="24"/>
          <w:szCs w:val="24"/>
          <w:lang w:val="en-CA"/>
        </w:rPr>
      </w:pPr>
    </w:p>
    <w:p w14:paraId="4405985A" w14:textId="25B27AC1" w:rsidR="00094964" w:rsidRDefault="00094964" w:rsidP="00D16CBF">
      <w:pPr>
        <w:spacing w:line="360" w:lineRule="auto"/>
        <w:jc w:val="both"/>
        <w:rPr>
          <w:rFonts w:ascii="Times New Roman" w:hAnsi="Times New Roman" w:cs="Times New Roman"/>
          <w:b/>
          <w:bCs/>
          <w:sz w:val="24"/>
          <w:szCs w:val="24"/>
          <w:lang w:val="en-CA"/>
        </w:rPr>
      </w:pPr>
    </w:p>
    <w:p w14:paraId="0EDB684F" w14:textId="77777777" w:rsidR="00094964" w:rsidRDefault="00094964" w:rsidP="00D16CBF">
      <w:pPr>
        <w:spacing w:line="360" w:lineRule="auto"/>
        <w:jc w:val="both"/>
        <w:rPr>
          <w:rFonts w:ascii="Times New Roman" w:hAnsi="Times New Roman" w:cs="Times New Roman"/>
          <w:b/>
          <w:bCs/>
          <w:sz w:val="24"/>
          <w:szCs w:val="24"/>
          <w:lang w:val="en-CA"/>
        </w:rPr>
        <w:sectPr w:rsidR="00094964" w:rsidSect="00B36A7E">
          <w:footerReference w:type="default" r:id="rId8"/>
          <w:footerReference w:type="first" r:id="rId9"/>
          <w:pgSz w:w="12240" w:h="15840"/>
          <w:pgMar w:top="1440" w:right="1800" w:bottom="1440" w:left="1800" w:header="709" w:footer="709" w:gutter="0"/>
          <w:pgNumType w:start="0"/>
          <w:cols w:space="708"/>
          <w:titlePg/>
          <w:docGrid w:linePitch="360"/>
        </w:sectPr>
      </w:pPr>
    </w:p>
    <w:p w14:paraId="2853C733" w14:textId="4B1C1195" w:rsidR="00D16CBF" w:rsidRPr="00D16CBF" w:rsidRDefault="00D16CBF" w:rsidP="00D16CBF">
      <w:pPr>
        <w:spacing w:line="360" w:lineRule="auto"/>
        <w:jc w:val="both"/>
        <w:rPr>
          <w:rFonts w:ascii="Times New Roman" w:hAnsi="Times New Roman" w:cs="Times New Roman"/>
          <w:b/>
          <w:bCs/>
          <w:sz w:val="24"/>
          <w:szCs w:val="24"/>
          <w:lang w:val="en-CA"/>
        </w:rPr>
      </w:pPr>
      <w:r w:rsidRPr="00D16CBF">
        <w:rPr>
          <w:rFonts w:ascii="Times New Roman" w:hAnsi="Times New Roman" w:cs="Times New Roman"/>
          <w:b/>
          <w:bCs/>
          <w:sz w:val="24"/>
          <w:szCs w:val="24"/>
          <w:lang w:val="en-CA"/>
        </w:rPr>
        <w:lastRenderedPageBreak/>
        <w:t>INTRODUCTION</w:t>
      </w:r>
    </w:p>
    <w:p w14:paraId="59B225BD" w14:textId="3528948D" w:rsidR="000E3DDF" w:rsidRDefault="00D16CBF" w:rsidP="00D16CBF">
      <w:pPr>
        <w:spacing w:line="360" w:lineRule="auto"/>
        <w:jc w:val="both"/>
        <w:rPr>
          <w:rFonts w:ascii="Times New Roman" w:hAnsi="Times New Roman" w:cs="Times New Roman"/>
          <w:sz w:val="24"/>
          <w:szCs w:val="24"/>
          <w:lang w:val="en-CA"/>
        </w:rPr>
      </w:pPr>
      <w:r w:rsidRPr="005175EC">
        <w:rPr>
          <w:rFonts w:ascii="Times New Roman" w:hAnsi="Times New Roman" w:cs="Times New Roman"/>
          <w:sz w:val="24"/>
          <w:szCs w:val="24"/>
          <w:lang w:val="en-CA"/>
        </w:rPr>
        <w:t>Despite the presence of compulsory education in Quebec, even today, there is a lack of discussion regarding the influence that the family environment has on children's academic performance. Indeed, it is possible to notice several differences in children’s school performance and learning methods, but this is often not seen as a direct link with the family background in which children find themselves</w:t>
      </w:r>
      <w:r w:rsidR="00A87C75">
        <w:rPr>
          <w:rFonts w:ascii="Times New Roman" w:hAnsi="Times New Roman" w:cs="Times New Roman"/>
          <w:sz w:val="24"/>
          <w:szCs w:val="24"/>
          <w:lang w:val="en-CA"/>
        </w:rPr>
        <w:t xml:space="preserve">. </w:t>
      </w:r>
      <w:r w:rsidRPr="005175EC">
        <w:rPr>
          <w:rFonts w:ascii="Times New Roman" w:hAnsi="Times New Roman" w:cs="Times New Roman"/>
          <w:sz w:val="24"/>
          <w:szCs w:val="24"/>
          <w:lang w:val="en-CA"/>
        </w:rPr>
        <w:t xml:space="preserve">The main goal of this research is to highlight the impacts that different types of family context have on children's academic performance. In this research, </w:t>
      </w:r>
      <w:r w:rsidR="006D6E4E">
        <w:rPr>
          <w:rFonts w:ascii="Times New Roman" w:hAnsi="Times New Roman" w:cs="Times New Roman"/>
          <w:sz w:val="24"/>
          <w:szCs w:val="24"/>
          <w:lang w:val="en-CA"/>
        </w:rPr>
        <w:t>four</w:t>
      </w:r>
      <w:r w:rsidRPr="005175EC">
        <w:rPr>
          <w:rFonts w:ascii="Times New Roman" w:hAnsi="Times New Roman" w:cs="Times New Roman"/>
          <w:sz w:val="24"/>
          <w:szCs w:val="24"/>
          <w:lang w:val="en-CA"/>
        </w:rPr>
        <w:t xml:space="preserve"> particularities related to the family environment will be studied: family structure, family income</w:t>
      </w:r>
      <w:r w:rsidR="006D6E4E">
        <w:rPr>
          <w:rFonts w:ascii="Times New Roman" w:hAnsi="Times New Roman" w:cs="Times New Roman"/>
          <w:sz w:val="24"/>
          <w:szCs w:val="24"/>
          <w:lang w:val="en-CA"/>
        </w:rPr>
        <w:t>,</w:t>
      </w:r>
      <w:r w:rsidRPr="005175EC">
        <w:rPr>
          <w:rFonts w:ascii="Times New Roman" w:hAnsi="Times New Roman" w:cs="Times New Roman"/>
          <w:sz w:val="24"/>
          <w:szCs w:val="24"/>
          <w:lang w:val="en-CA"/>
        </w:rPr>
        <w:t xml:space="preserve"> parental </w:t>
      </w:r>
      <w:r w:rsidR="00DD2D66" w:rsidRPr="005175EC">
        <w:rPr>
          <w:rFonts w:ascii="Times New Roman" w:hAnsi="Times New Roman" w:cs="Times New Roman"/>
          <w:sz w:val="24"/>
          <w:szCs w:val="24"/>
          <w:lang w:val="en-CA"/>
        </w:rPr>
        <w:t>education,</w:t>
      </w:r>
      <w:r w:rsidR="006D6E4E">
        <w:rPr>
          <w:rFonts w:ascii="Times New Roman" w:hAnsi="Times New Roman" w:cs="Times New Roman"/>
          <w:sz w:val="24"/>
          <w:szCs w:val="24"/>
          <w:lang w:val="en-CA"/>
        </w:rPr>
        <w:t xml:space="preserve"> and parental involvement</w:t>
      </w:r>
      <w:r w:rsidRPr="005175EC">
        <w:rPr>
          <w:rFonts w:ascii="Times New Roman" w:hAnsi="Times New Roman" w:cs="Times New Roman"/>
          <w:sz w:val="24"/>
          <w:szCs w:val="24"/>
          <w:lang w:val="en-CA"/>
        </w:rPr>
        <w:t xml:space="preserve">. The aspect of the family structure aims to show the correlation between the parental situation (married, divorced, single parent) and the school performance of the child. The second aspect, family income, aims to see if the monetary situation has an impact on the child’s academic achievement. </w:t>
      </w:r>
      <w:r w:rsidR="006D6E4E">
        <w:rPr>
          <w:rFonts w:ascii="Times New Roman" w:hAnsi="Times New Roman" w:cs="Times New Roman"/>
          <w:sz w:val="24"/>
          <w:szCs w:val="24"/>
          <w:lang w:val="en-CA"/>
        </w:rPr>
        <w:t>T</w:t>
      </w:r>
      <w:r w:rsidRPr="005175EC">
        <w:rPr>
          <w:rFonts w:ascii="Times New Roman" w:hAnsi="Times New Roman" w:cs="Times New Roman"/>
          <w:sz w:val="24"/>
          <w:szCs w:val="24"/>
          <w:lang w:val="en-CA"/>
        </w:rPr>
        <w:t xml:space="preserve">he third aspect comes to determine if the level of education of the parents affects the performance of their child. </w:t>
      </w:r>
      <w:r w:rsidR="006D6E4E">
        <w:rPr>
          <w:rFonts w:ascii="Times New Roman" w:hAnsi="Times New Roman" w:cs="Times New Roman"/>
          <w:sz w:val="24"/>
          <w:szCs w:val="24"/>
          <w:lang w:val="en-CA"/>
        </w:rPr>
        <w:t xml:space="preserve">Finally, parental involvement aims to determine whether the implication </w:t>
      </w:r>
      <w:r w:rsidR="00DD2D66">
        <w:rPr>
          <w:rFonts w:ascii="Times New Roman" w:hAnsi="Times New Roman" w:cs="Times New Roman"/>
          <w:sz w:val="24"/>
          <w:szCs w:val="24"/>
          <w:lang w:val="en-CA"/>
        </w:rPr>
        <w:t xml:space="preserve">and support </w:t>
      </w:r>
      <w:r w:rsidR="006D6E4E">
        <w:rPr>
          <w:rFonts w:ascii="Times New Roman" w:hAnsi="Times New Roman" w:cs="Times New Roman"/>
          <w:sz w:val="24"/>
          <w:szCs w:val="24"/>
          <w:lang w:val="en-CA"/>
        </w:rPr>
        <w:t xml:space="preserve">of parents impact their child’s school learning. </w:t>
      </w:r>
      <w:r w:rsidRPr="005175EC">
        <w:rPr>
          <w:rFonts w:ascii="Times New Roman" w:hAnsi="Times New Roman" w:cs="Times New Roman"/>
          <w:sz w:val="24"/>
          <w:szCs w:val="24"/>
          <w:lang w:val="en-CA"/>
        </w:rPr>
        <w:t>Regarding academic performance, this factor will be assessed according to two particularities, namely academic results, the overall grades, as well as the level of involvement in extracurricular activities.</w:t>
      </w:r>
      <w:r>
        <w:rPr>
          <w:rFonts w:ascii="Times New Roman" w:hAnsi="Times New Roman" w:cs="Times New Roman"/>
          <w:sz w:val="24"/>
          <w:szCs w:val="24"/>
          <w:lang w:val="en-CA"/>
        </w:rPr>
        <w:t xml:space="preserve"> </w:t>
      </w:r>
      <w:r w:rsidR="00072F32">
        <w:rPr>
          <w:rFonts w:ascii="Times New Roman" w:hAnsi="Times New Roman" w:cs="Times New Roman"/>
          <w:sz w:val="24"/>
          <w:szCs w:val="24"/>
          <w:lang w:val="en-CA"/>
        </w:rPr>
        <w:t xml:space="preserve">This research paper will thus address </w:t>
      </w:r>
      <w:r w:rsidRPr="005175EC">
        <w:rPr>
          <w:rFonts w:ascii="Times New Roman" w:hAnsi="Times New Roman" w:cs="Times New Roman"/>
          <w:sz w:val="24"/>
          <w:szCs w:val="24"/>
          <w:lang w:val="en-CA"/>
        </w:rPr>
        <w:t>the following question: "How does family background affect child's academic performance in Quebec?"</w:t>
      </w:r>
      <w:r w:rsidR="000E3DDF">
        <w:rPr>
          <w:rFonts w:ascii="Times New Roman" w:hAnsi="Times New Roman" w:cs="Times New Roman"/>
          <w:sz w:val="24"/>
          <w:szCs w:val="24"/>
          <w:lang w:val="en-CA"/>
        </w:rPr>
        <w:t xml:space="preserve">. </w:t>
      </w:r>
    </w:p>
    <w:p w14:paraId="1DE562C3" w14:textId="2CC91253" w:rsidR="0073524D" w:rsidRPr="001E68DC" w:rsidRDefault="00D16CBF" w:rsidP="00D16CBF">
      <w:pPr>
        <w:spacing w:line="360" w:lineRule="auto"/>
        <w:jc w:val="both"/>
        <w:rPr>
          <w:rFonts w:ascii="Times New Roman" w:hAnsi="Times New Roman" w:cs="Times New Roman"/>
          <w:sz w:val="24"/>
          <w:szCs w:val="24"/>
          <w:lang w:val="en-CA"/>
        </w:rPr>
      </w:pPr>
      <w:r w:rsidRPr="005175EC">
        <w:rPr>
          <w:rFonts w:ascii="Times New Roman" w:hAnsi="Times New Roman" w:cs="Times New Roman"/>
          <w:sz w:val="24"/>
          <w:szCs w:val="24"/>
          <w:lang w:val="en-CA"/>
        </w:rPr>
        <w:t xml:space="preserve">It is hypothesized that the family background will have a direct impact on children's academic performance. Indeed, for the family structure, children whose parents are married </w:t>
      </w:r>
      <w:r w:rsidR="00DD2D66">
        <w:rPr>
          <w:rFonts w:ascii="Times New Roman" w:hAnsi="Times New Roman" w:cs="Times New Roman"/>
          <w:sz w:val="24"/>
          <w:szCs w:val="24"/>
          <w:lang w:val="en-CA"/>
        </w:rPr>
        <w:t xml:space="preserve">or divorced </w:t>
      </w:r>
      <w:r w:rsidRPr="005175EC">
        <w:rPr>
          <w:rFonts w:ascii="Times New Roman" w:hAnsi="Times New Roman" w:cs="Times New Roman"/>
          <w:sz w:val="24"/>
          <w:szCs w:val="24"/>
          <w:lang w:val="en-CA"/>
        </w:rPr>
        <w:t>will tend to obtain better results and will also be more involved in extracurricular activities. As for a single parent, their child will score lower than the categories previously mentioned and will have less involvement in</w:t>
      </w:r>
      <w:r w:rsidR="00DD2D66">
        <w:rPr>
          <w:rFonts w:ascii="Times New Roman" w:hAnsi="Times New Roman" w:cs="Times New Roman"/>
          <w:sz w:val="24"/>
          <w:szCs w:val="24"/>
          <w:lang w:val="en-CA"/>
        </w:rPr>
        <w:t xml:space="preserve"> activities</w:t>
      </w:r>
      <w:r w:rsidRPr="005175EC">
        <w:rPr>
          <w:rFonts w:ascii="Times New Roman" w:hAnsi="Times New Roman" w:cs="Times New Roman"/>
          <w:sz w:val="24"/>
          <w:szCs w:val="24"/>
          <w:lang w:val="en-CA"/>
        </w:rPr>
        <w:t xml:space="preserve">. For family income, the hypothesis is that the higher the parents' income, the higher the rate of school success and involvement in activities. This also goes in the same direction but at the opposite level, that is, if the total income is lower, the results and the level of involvement will be affected downwards. </w:t>
      </w:r>
      <w:r w:rsidR="006D6E4E">
        <w:rPr>
          <w:rFonts w:ascii="Times New Roman" w:hAnsi="Times New Roman" w:cs="Times New Roman"/>
          <w:sz w:val="24"/>
          <w:szCs w:val="24"/>
          <w:lang w:val="en-CA"/>
        </w:rPr>
        <w:t>The</w:t>
      </w:r>
      <w:r w:rsidRPr="005175EC">
        <w:rPr>
          <w:rFonts w:ascii="Times New Roman" w:hAnsi="Times New Roman" w:cs="Times New Roman"/>
          <w:sz w:val="24"/>
          <w:szCs w:val="24"/>
          <w:lang w:val="en-CA"/>
        </w:rPr>
        <w:t xml:space="preserve"> hypothesis regarding the parental education is </w:t>
      </w:r>
      <w:r w:rsidR="001E68DC">
        <w:rPr>
          <w:rFonts w:ascii="Times New Roman" w:hAnsi="Times New Roman" w:cs="Times New Roman"/>
          <w:sz w:val="24"/>
          <w:szCs w:val="24"/>
          <w:lang w:val="en-CA"/>
        </w:rPr>
        <w:t xml:space="preserve">that a </w:t>
      </w:r>
      <w:r w:rsidRPr="005175EC">
        <w:rPr>
          <w:rFonts w:ascii="Times New Roman" w:hAnsi="Times New Roman" w:cs="Times New Roman"/>
          <w:sz w:val="24"/>
          <w:szCs w:val="24"/>
          <w:lang w:val="en-CA"/>
        </w:rPr>
        <w:t xml:space="preserve">child of highly educated parents will be inclined to achieve better results as well as to have a </w:t>
      </w:r>
      <w:r w:rsidRPr="005175EC">
        <w:rPr>
          <w:rFonts w:ascii="Times New Roman" w:hAnsi="Times New Roman" w:cs="Times New Roman"/>
          <w:sz w:val="24"/>
          <w:szCs w:val="24"/>
          <w:lang w:val="en-CA"/>
        </w:rPr>
        <w:lastRenderedPageBreak/>
        <w:t xml:space="preserve">better involvement in school activities. Conversely, the parents who had received a shorter education, will see their child obtain lower academic results and </w:t>
      </w:r>
      <w:r w:rsidR="001E68DC">
        <w:rPr>
          <w:rFonts w:ascii="Times New Roman" w:hAnsi="Times New Roman" w:cs="Times New Roman"/>
          <w:sz w:val="24"/>
          <w:szCs w:val="24"/>
          <w:lang w:val="en-CA"/>
        </w:rPr>
        <w:t xml:space="preserve">be </w:t>
      </w:r>
      <w:r w:rsidRPr="005175EC">
        <w:rPr>
          <w:rFonts w:ascii="Times New Roman" w:hAnsi="Times New Roman" w:cs="Times New Roman"/>
          <w:sz w:val="24"/>
          <w:szCs w:val="24"/>
          <w:lang w:val="en-CA"/>
        </w:rPr>
        <w:t xml:space="preserve">less involved in the activities. </w:t>
      </w:r>
      <w:r w:rsidR="006D6E4E">
        <w:rPr>
          <w:rFonts w:ascii="Times New Roman" w:hAnsi="Times New Roman" w:cs="Times New Roman"/>
          <w:sz w:val="24"/>
          <w:szCs w:val="24"/>
          <w:lang w:val="en-CA"/>
        </w:rPr>
        <w:t xml:space="preserve">Lastly, for parental involvement, it is hypothesized that the more a parent is implicated, the better the grades and the implication of children. </w:t>
      </w:r>
    </w:p>
    <w:p w14:paraId="1DCA4E4F" w14:textId="05EE3149" w:rsidR="00D16CBF" w:rsidRDefault="00D16CBF" w:rsidP="00D16CBF">
      <w:pPr>
        <w:spacing w:line="360" w:lineRule="auto"/>
        <w:jc w:val="both"/>
        <w:rPr>
          <w:rFonts w:ascii="Times New Roman" w:hAnsi="Times New Roman" w:cs="Times New Roman"/>
          <w:b/>
          <w:bCs/>
          <w:sz w:val="24"/>
          <w:szCs w:val="24"/>
          <w:lang w:val="en-CA"/>
        </w:rPr>
      </w:pPr>
      <w:r w:rsidRPr="00D16CBF">
        <w:rPr>
          <w:rFonts w:ascii="Times New Roman" w:hAnsi="Times New Roman" w:cs="Times New Roman"/>
          <w:b/>
          <w:bCs/>
          <w:sz w:val="24"/>
          <w:szCs w:val="24"/>
          <w:lang w:val="en-CA"/>
        </w:rPr>
        <w:t>LITERATURE REVIEW</w:t>
      </w:r>
    </w:p>
    <w:p w14:paraId="53F091C3" w14:textId="18E65F59" w:rsidR="00D16CBF" w:rsidRDefault="00D16CBF" w:rsidP="00D16CBF">
      <w:pPr>
        <w:spacing w:line="360" w:lineRule="auto"/>
        <w:jc w:val="both"/>
        <w:rPr>
          <w:rFonts w:ascii="Times New Roman" w:hAnsi="Times New Roman" w:cs="Times New Roman"/>
          <w:color w:val="000000"/>
          <w:spacing w:val="-5"/>
          <w:sz w:val="24"/>
          <w:szCs w:val="24"/>
          <w:shd w:val="clear" w:color="auto" w:fill="FFFFFF"/>
          <w:lang w:val="en-CA"/>
        </w:rPr>
      </w:pPr>
      <w:r>
        <w:rPr>
          <w:rFonts w:ascii="Times New Roman" w:hAnsi="Times New Roman" w:cs="Times New Roman"/>
          <w:sz w:val="24"/>
          <w:szCs w:val="24"/>
          <w:lang w:val="en-CA"/>
        </w:rPr>
        <w:t xml:space="preserve">With the bigger place that take the education and academic performance in our society nowadays, many concerns and questions emerge regarding the role that plays the family background in the school achievement of a child. The relation between family background and academic performance is well present, as it is noticeable that the family structure, family income as well as parental education and involvement act as major elements that influence a child’s school development (Sui-Chu &amp; </w:t>
      </w:r>
      <w:r w:rsidRPr="00BD072D">
        <w:rPr>
          <w:rFonts w:ascii="Times New Roman" w:hAnsi="Times New Roman" w:cs="Times New Roman"/>
          <w:color w:val="000000"/>
          <w:spacing w:val="-5"/>
          <w:sz w:val="24"/>
          <w:szCs w:val="24"/>
          <w:shd w:val="clear" w:color="auto" w:fill="FFFFFF"/>
          <w:lang w:val="en-CA"/>
        </w:rPr>
        <w:t>Willms</w:t>
      </w:r>
      <w:r>
        <w:rPr>
          <w:rFonts w:ascii="Times New Roman" w:hAnsi="Times New Roman" w:cs="Times New Roman"/>
          <w:color w:val="000000"/>
          <w:spacing w:val="-5"/>
          <w:sz w:val="24"/>
          <w:szCs w:val="24"/>
          <w:shd w:val="clear" w:color="auto" w:fill="FFFFFF"/>
          <w:lang w:val="en-CA"/>
        </w:rPr>
        <w:t xml:space="preserve">, 1996; </w:t>
      </w:r>
      <w:r>
        <w:rPr>
          <w:rFonts w:ascii="Times New Roman" w:hAnsi="Times New Roman" w:cs="Times New Roman"/>
          <w:sz w:val="24"/>
          <w:szCs w:val="24"/>
          <w:lang w:val="en-CA"/>
        </w:rPr>
        <w:t>Egalite, 2016; Li &amp; Qiu, 2018</w:t>
      </w:r>
      <w:r>
        <w:rPr>
          <w:rFonts w:ascii="Times New Roman" w:hAnsi="Times New Roman" w:cs="Times New Roman"/>
          <w:color w:val="000000"/>
          <w:spacing w:val="-5"/>
          <w:sz w:val="24"/>
          <w:szCs w:val="24"/>
          <w:shd w:val="clear" w:color="auto" w:fill="FFFFFF"/>
          <w:lang w:val="en-CA"/>
        </w:rPr>
        <w:t xml:space="preserve">). </w:t>
      </w:r>
    </w:p>
    <w:p w14:paraId="4F14C5E6" w14:textId="6B903C7F" w:rsidR="00D16CBF" w:rsidRDefault="00D16CBF" w:rsidP="00D16CBF">
      <w:pPr>
        <w:spacing w:line="360" w:lineRule="auto"/>
        <w:jc w:val="both"/>
        <w:rPr>
          <w:rFonts w:ascii="Times New Roman" w:hAnsi="Times New Roman" w:cs="Times New Roman"/>
          <w:color w:val="000000"/>
          <w:spacing w:val="-5"/>
          <w:sz w:val="24"/>
          <w:szCs w:val="24"/>
          <w:shd w:val="clear" w:color="auto" w:fill="FFFFFF"/>
          <w:lang w:val="en-CA"/>
        </w:rPr>
      </w:pPr>
      <w:r>
        <w:rPr>
          <w:rFonts w:ascii="Times New Roman" w:hAnsi="Times New Roman" w:cs="Times New Roman"/>
          <w:color w:val="000000"/>
          <w:spacing w:val="-5"/>
          <w:sz w:val="24"/>
          <w:szCs w:val="24"/>
          <w:shd w:val="clear" w:color="auto" w:fill="FFFFFF"/>
          <w:lang w:val="en-CA"/>
        </w:rPr>
        <w:t>Indeed, a part of this affirmation was confirmed by some research that focused on the impact of family structure on a child’s academic performance</w:t>
      </w:r>
      <w:r w:rsidR="006A79B9">
        <w:rPr>
          <w:rFonts w:ascii="Times New Roman" w:hAnsi="Times New Roman" w:cs="Times New Roman"/>
          <w:color w:val="000000"/>
          <w:spacing w:val="-5"/>
          <w:sz w:val="24"/>
          <w:szCs w:val="24"/>
          <w:shd w:val="clear" w:color="auto" w:fill="FFFFFF"/>
          <w:lang w:val="en-CA"/>
        </w:rPr>
        <w:t>. T</w:t>
      </w:r>
      <w:r>
        <w:rPr>
          <w:rFonts w:ascii="Times New Roman" w:hAnsi="Times New Roman" w:cs="Times New Roman"/>
          <w:color w:val="000000"/>
          <w:spacing w:val="-5"/>
          <w:sz w:val="24"/>
          <w:szCs w:val="24"/>
          <w:shd w:val="clear" w:color="auto" w:fill="FFFFFF"/>
          <w:lang w:val="en-CA"/>
        </w:rPr>
        <w:t xml:space="preserve">he results demonstrated that a kid that comes from a non-disrupted family or a familial status where his two parents are together will tend to have better grades and academic results that his pairs (Sun &amp; Li, 2011; Wu, </w:t>
      </w:r>
      <w:r w:rsidRPr="00CA3139">
        <w:rPr>
          <w:rFonts w:ascii="Times New Roman" w:hAnsi="Times New Roman" w:cs="Times New Roman"/>
          <w:color w:val="000000"/>
          <w:spacing w:val="-5"/>
          <w:sz w:val="24"/>
          <w:szCs w:val="24"/>
          <w:shd w:val="clear" w:color="auto" w:fill="FFFFFF"/>
          <w:lang w:val="en-CA"/>
        </w:rPr>
        <w:t>Schimmele</w:t>
      </w:r>
      <w:r>
        <w:rPr>
          <w:rFonts w:ascii="Times New Roman" w:hAnsi="Times New Roman" w:cs="Times New Roman"/>
          <w:color w:val="000000"/>
          <w:spacing w:val="-5"/>
          <w:sz w:val="24"/>
          <w:szCs w:val="24"/>
          <w:shd w:val="clear" w:color="auto" w:fill="FFFFFF"/>
          <w:lang w:val="en-CA"/>
        </w:rPr>
        <w:t xml:space="preserve"> &amp; Hou, 2015; De Lange &amp; </w:t>
      </w:r>
      <w:r w:rsidRPr="00184BDB">
        <w:rPr>
          <w:rFonts w:ascii="Times New Roman" w:hAnsi="Times New Roman" w:cs="Times New Roman"/>
          <w:color w:val="000000"/>
          <w:spacing w:val="-5"/>
          <w:sz w:val="24"/>
          <w:szCs w:val="24"/>
          <w:shd w:val="clear" w:color="auto" w:fill="FFFFFF"/>
          <w:lang w:val="en-CA"/>
        </w:rPr>
        <w:t>Dronkers</w:t>
      </w:r>
      <w:r>
        <w:rPr>
          <w:rFonts w:ascii="Times New Roman" w:hAnsi="Times New Roman" w:cs="Times New Roman"/>
          <w:color w:val="000000"/>
          <w:spacing w:val="-5"/>
          <w:sz w:val="24"/>
          <w:szCs w:val="24"/>
          <w:shd w:val="clear" w:color="auto" w:fill="FFFFFF"/>
          <w:lang w:val="en-CA"/>
        </w:rPr>
        <w:t xml:space="preserve">, 2018). The family structure not only impact the overall results of a child, but also his participation in extracurricular activities as Egalite (2016) demonstrated by proving that a kid with married parents is more inclined to take part in activities. </w:t>
      </w:r>
    </w:p>
    <w:p w14:paraId="6AF8DD25" w14:textId="14B1BAFB" w:rsidR="00D16CBF" w:rsidRDefault="00D16CBF" w:rsidP="00D16CBF">
      <w:pPr>
        <w:spacing w:line="360" w:lineRule="auto"/>
        <w:jc w:val="both"/>
        <w:rPr>
          <w:rFonts w:ascii="Times New Roman" w:hAnsi="Times New Roman" w:cs="Times New Roman"/>
          <w:color w:val="000000"/>
          <w:spacing w:val="-5"/>
          <w:sz w:val="24"/>
          <w:szCs w:val="24"/>
          <w:shd w:val="clear" w:color="auto" w:fill="FFFFFF"/>
          <w:lang w:val="en-CA"/>
        </w:rPr>
      </w:pPr>
      <w:r>
        <w:rPr>
          <w:rFonts w:ascii="Times New Roman" w:hAnsi="Times New Roman" w:cs="Times New Roman"/>
          <w:color w:val="000000"/>
          <w:spacing w:val="-5"/>
          <w:sz w:val="24"/>
          <w:szCs w:val="24"/>
          <w:shd w:val="clear" w:color="auto" w:fill="FFFFFF"/>
          <w:lang w:val="en-CA"/>
        </w:rPr>
        <w:t xml:space="preserve">Moreover, family income acts as a major factor that influences academic performance. Like pointed out by Li &amp; Qiu (2018), the more money a family has, the better the results of the child will be. Egalite (2016) explained this phenomenon by stating that a family for which the total income is higher, the choice of school will be impacted by this factor. </w:t>
      </w:r>
      <w:r w:rsidR="006A79B9">
        <w:rPr>
          <w:rFonts w:ascii="Times New Roman" w:hAnsi="Times New Roman" w:cs="Times New Roman"/>
          <w:color w:val="000000"/>
          <w:spacing w:val="-5"/>
          <w:sz w:val="24"/>
          <w:szCs w:val="24"/>
          <w:shd w:val="clear" w:color="auto" w:fill="FFFFFF"/>
          <w:lang w:val="en-CA"/>
        </w:rPr>
        <w:t xml:space="preserve">The child will thus </w:t>
      </w:r>
      <w:r>
        <w:rPr>
          <w:rFonts w:ascii="Times New Roman" w:hAnsi="Times New Roman" w:cs="Times New Roman"/>
          <w:color w:val="000000"/>
          <w:spacing w:val="-5"/>
          <w:sz w:val="24"/>
          <w:szCs w:val="24"/>
          <w:shd w:val="clear" w:color="auto" w:fill="FFFFFF"/>
          <w:lang w:val="en-CA"/>
        </w:rPr>
        <w:t xml:space="preserve">attend a good school with a lot of resources as well as participating in extracurricular activities that will help him get better academic results. Also, families with lower incomes, like a person who is managing two jobs, got less time to devote to their kid and thus, does maybe not take the time to help with homework or register the child to activities (Egalite, 2016). A similar concept was pointed out by De Lange &amp; </w:t>
      </w:r>
      <w:r w:rsidRPr="00184BDB">
        <w:rPr>
          <w:rFonts w:ascii="Times New Roman" w:hAnsi="Times New Roman" w:cs="Times New Roman"/>
          <w:color w:val="000000"/>
          <w:spacing w:val="-5"/>
          <w:sz w:val="24"/>
          <w:szCs w:val="24"/>
          <w:shd w:val="clear" w:color="auto" w:fill="FFFFFF"/>
          <w:lang w:val="en-CA"/>
        </w:rPr>
        <w:t>Dronkers</w:t>
      </w:r>
      <w:r>
        <w:rPr>
          <w:rFonts w:ascii="Times New Roman" w:hAnsi="Times New Roman" w:cs="Times New Roman"/>
          <w:color w:val="000000"/>
          <w:spacing w:val="-5"/>
          <w:sz w:val="24"/>
          <w:szCs w:val="24"/>
          <w:shd w:val="clear" w:color="auto" w:fill="FFFFFF"/>
          <w:lang w:val="en-CA"/>
        </w:rPr>
        <w:t xml:space="preserve"> (2018), where their results showed that there was a </w:t>
      </w:r>
      <w:r>
        <w:rPr>
          <w:rFonts w:ascii="Times New Roman" w:hAnsi="Times New Roman" w:cs="Times New Roman"/>
          <w:color w:val="000000"/>
          <w:spacing w:val="-5"/>
          <w:sz w:val="24"/>
          <w:szCs w:val="24"/>
          <w:shd w:val="clear" w:color="auto" w:fill="FFFFFF"/>
          <w:lang w:val="en-CA"/>
        </w:rPr>
        <w:lastRenderedPageBreak/>
        <w:t xml:space="preserve">tendency that single parent have often a lower income, leading to a lack of resources and lower academic results for the children. </w:t>
      </w:r>
    </w:p>
    <w:p w14:paraId="6848D76A" w14:textId="77777777" w:rsidR="00D16CBF" w:rsidRDefault="00D16CBF" w:rsidP="00D16CBF">
      <w:pPr>
        <w:spacing w:line="360" w:lineRule="auto"/>
        <w:jc w:val="both"/>
        <w:rPr>
          <w:rFonts w:ascii="Times New Roman" w:hAnsi="Times New Roman" w:cs="Times New Roman"/>
          <w:color w:val="000000"/>
          <w:spacing w:val="-5"/>
          <w:sz w:val="24"/>
          <w:szCs w:val="24"/>
          <w:shd w:val="clear" w:color="auto" w:fill="FFFFFF"/>
          <w:lang w:val="en-CA"/>
        </w:rPr>
      </w:pPr>
      <w:r>
        <w:rPr>
          <w:rFonts w:ascii="Times New Roman" w:hAnsi="Times New Roman" w:cs="Times New Roman"/>
          <w:color w:val="000000"/>
          <w:spacing w:val="-5"/>
          <w:sz w:val="24"/>
          <w:szCs w:val="24"/>
          <w:shd w:val="clear" w:color="auto" w:fill="FFFFFF"/>
          <w:lang w:val="en-CA"/>
        </w:rPr>
        <w:t xml:space="preserve">Parental education greatly impacts kids’ achievements in schools, as it can be noticed by a study conducted by Li &amp; Qiu (2018), where it was demonstrated that the higher the degree of education of the parent, in general, the better grades the child will have. This could be explained by the fact that a child with a parent that received a higher education will tend to have a more active learning (Egalite, 2016; Li &amp; Qiu, 2018). </w:t>
      </w:r>
    </w:p>
    <w:p w14:paraId="4D7CEAD4" w14:textId="77777777" w:rsidR="00D16CBF" w:rsidRDefault="00D16CBF" w:rsidP="00D16CBF">
      <w:pPr>
        <w:spacing w:line="360" w:lineRule="auto"/>
        <w:jc w:val="both"/>
        <w:rPr>
          <w:rFonts w:ascii="Times New Roman" w:hAnsi="Times New Roman" w:cs="Times New Roman"/>
          <w:color w:val="000000"/>
          <w:spacing w:val="-5"/>
          <w:sz w:val="24"/>
          <w:szCs w:val="24"/>
          <w:shd w:val="clear" w:color="auto" w:fill="FFFFFF"/>
          <w:lang w:val="en-CA"/>
        </w:rPr>
      </w:pPr>
      <w:r>
        <w:rPr>
          <w:rFonts w:ascii="Times New Roman" w:hAnsi="Times New Roman" w:cs="Times New Roman"/>
          <w:color w:val="000000"/>
          <w:spacing w:val="-5"/>
          <w:sz w:val="24"/>
          <w:szCs w:val="24"/>
          <w:shd w:val="clear" w:color="auto" w:fill="FFFFFF"/>
          <w:lang w:val="en-CA"/>
        </w:rPr>
        <w:t xml:space="preserve">Regarding the parent’s implication is his child education, it was proved that the more a parent is participating in his child’s learning development, such as parents meeting and volunteering, the kid tends to obtain better grades (Sui-Chu &amp; Willms, 1996; Sun &amp; Li, 2011; Li &amp; Qiu, 2018).  Sui-Chu &amp; Willms (1996) also stated that there is a link between the parent and child discussion on schoolwork and activities and the academic achievement of the kid. These two experts were also able to find out that if the socioeconomic status of a family is high, the parents tend to be more implicated in school related activities.  </w:t>
      </w:r>
    </w:p>
    <w:p w14:paraId="2464F0DD" w14:textId="71C6E18D" w:rsidR="0073524D" w:rsidRPr="001E68DC" w:rsidRDefault="00D16CBF" w:rsidP="00D16CBF">
      <w:pPr>
        <w:spacing w:line="360" w:lineRule="auto"/>
        <w:jc w:val="both"/>
        <w:rPr>
          <w:lang w:val="en-CA"/>
        </w:rPr>
      </w:pPr>
      <w:r>
        <w:rPr>
          <w:rFonts w:ascii="Times New Roman" w:hAnsi="Times New Roman" w:cs="Times New Roman"/>
          <w:color w:val="000000"/>
          <w:spacing w:val="-5"/>
          <w:sz w:val="24"/>
          <w:szCs w:val="24"/>
          <w:shd w:val="clear" w:color="auto" w:fill="FFFFFF"/>
          <w:lang w:val="en-CA"/>
        </w:rPr>
        <w:t xml:space="preserve">Briefly, this correlation between family background and academic performance is necessarily real and a lot of experts were able to point this phenomenon out, and thus, allowing future researchers to step in the game and find more information on the subject. </w:t>
      </w:r>
    </w:p>
    <w:p w14:paraId="11967419" w14:textId="0E7F5BCF" w:rsidR="00D16CBF" w:rsidRDefault="00D16CBF" w:rsidP="00D16CBF">
      <w:pPr>
        <w:spacing w:line="36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METHOD</w:t>
      </w:r>
      <w:r w:rsidR="001E68DC">
        <w:rPr>
          <w:rFonts w:ascii="Times New Roman" w:hAnsi="Times New Roman" w:cs="Times New Roman"/>
          <w:b/>
          <w:bCs/>
          <w:sz w:val="24"/>
          <w:szCs w:val="24"/>
          <w:lang w:val="en-CA"/>
        </w:rPr>
        <w:t>OLOGY</w:t>
      </w:r>
    </w:p>
    <w:p w14:paraId="697ACE3C" w14:textId="44BEEB1B" w:rsidR="006A2E33" w:rsidRDefault="00D16CBF" w:rsidP="00D16CBF">
      <w:pPr>
        <w:spacing w:line="360" w:lineRule="auto"/>
        <w:jc w:val="both"/>
        <w:rPr>
          <w:rFonts w:ascii="Times New Roman" w:hAnsi="Times New Roman" w:cs="Times New Roman"/>
          <w:sz w:val="24"/>
          <w:szCs w:val="24"/>
          <w:lang w:val="en-CA"/>
        </w:rPr>
      </w:pPr>
      <w:r w:rsidRPr="005175EC">
        <w:rPr>
          <w:rFonts w:ascii="Times New Roman" w:hAnsi="Times New Roman" w:cs="Times New Roman"/>
          <w:sz w:val="24"/>
          <w:szCs w:val="24"/>
          <w:lang w:val="en-CA"/>
        </w:rPr>
        <w:t>The goal being to analyze the family factors influencing the school performance of children in Quebec, the study population consists of students not only living, but carrying out their studies in the province of Quebec.</w:t>
      </w:r>
      <w:r w:rsidR="0025590A">
        <w:rPr>
          <w:rFonts w:ascii="Times New Roman" w:hAnsi="Times New Roman" w:cs="Times New Roman"/>
          <w:sz w:val="24"/>
          <w:szCs w:val="24"/>
          <w:lang w:val="en-CA"/>
        </w:rPr>
        <w:t xml:space="preserve"> </w:t>
      </w:r>
      <w:r w:rsidRPr="005175EC">
        <w:rPr>
          <w:rFonts w:ascii="Times New Roman" w:hAnsi="Times New Roman" w:cs="Times New Roman"/>
          <w:sz w:val="24"/>
          <w:szCs w:val="24"/>
          <w:lang w:val="en-CA"/>
        </w:rPr>
        <w:t xml:space="preserve">In addition, the population studied </w:t>
      </w:r>
      <w:r w:rsidR="0025590A">
        <w:rPr>
          <w:rFonts w:ascii="Times New Roman" w:hAnsi="Times New Roman" w:cs="Times New Roman"/>
          <w:sz w:val="24"/>
          <w:szCs w:val="24"/>
          <w:lang w:val="en-CA"/>
        </w:rPr>
        <w:t>needed</w:t>
      </w:r>
      <w:r w:rsidRPr="005175EC">
        <w:rPr>
          <w:rFonts w:ascii="Times New Roman" w:hAnsi="Times New Roman" w:cs="Times New Roman"/>
          <w:sz w:val="24"/>
          <w:szCs w:val="24"/>
          <w:lang w:val="en-CA"/>
        </w:rPr>
        <w:t xml:space="preserve"> to be financially supported by their parents.</w:t>
      </w:r>
      <w:r w:rsidR="006A2E33">
        <w:rPr>
          <w:rFonts w:ascii="Times New Roman" w:hAnsi="Times New Roman" w:cs="Times New Roman"/>
          <w:sz w:val="24"/>
          <w:szCs w:val="24"/>
          <w:lang w:val="en-CA"/>
        </w:rPr>
        <w:t xml:space="preserve"> By each participant’s schooling being financially supported</w:t>
      </w:r>
      <w:r w:rsidRPr="005175EC">
        <w:rPr>
          <w:rFonts w:ascii="Times New Roman" w:hAnsi="Times New Roman" w:cs="Times New Roman"/>
          <w:sz w:val="24"/>
          <w:szCs w:val="24"/>
          <w:lang w:val="en-CA"/>
        </w:rPr>
        <w:t xml:space="preserve"> </w:t>
      </w:r>
      <w:r w:rsidR="006A2E33">
        <w:rPr>
          <w:rFonts w:ascii="Times New Roman" w:hAnsi="Times New Roman" w:cs="Times New Roman"/>
          <w:sz w:val="24"/>
          <w:szCs w:val="24"/>
          <w:lang w:val="en-CA"/>
        </w:rPr>
        <w:t xml:space="preserve">by parents, </w:t>
      </w:r>
      <w:r w:rsidR="00DD2D66" w:rsidRPr="00DD2D66">
        <w:rPr>
          <w:rFonts w:ascii="Times New Roman" w:hAnsi="Times New Roman" w:cs="Times New Roman"/>
          <w:sz w:val="24"/>
          <w:szCs w:val="24"/>
          <w:lang w:val="en-CA"/>
        </w:rPr>
        <w:t>the comparison between the results of the respondents was then better adapted and fair.</w:t>
      </w:r>
      <w:r w:rsidR="006A2E33">
        <w:rPr>
          <w:rFonts w:ascii="Times New Roman" w:hAnsi="Times New Roman" w:cs="Times New Roman"/>
          <w:sz w:val="24"/>
          <w:szCs w:val="24"/>
          <w:lang w:val="en-CA"/>
        </w:rPr>
        <w:t xml:space="preserve"> </w:t>
      </w:r>
      <w:r w:rsidR="006A2E33" w:rsidRPr="005175EC">
        <w:rPr>
          <w:rFonts w:ascii="Times New Roman" w:hAnsi="Times New Roman" w:cs="Times New Roman"/>
          <w:sz w:val="24"/>
          <w:szCs w:val="24"/>
          <w:lang w:val="en-CA"/>
        </w:rPr>
        <w:t>T</w:t>
      </w:r>
      <w:r w:rsidR="006A2E33">
        <w:rPr>
          <w:rFonts w:ascii="Times New Roman" w:hAnsi="Times New Roman" w:cs="Times New Roman"/>
          <w:sz w:val="24"/>
          <w:szCs w:val="24"/>
          <w:lang w:val="en-CA"/>
        </w:rPr>
        <w:t>o collect information, an online survey was created on Google Forms and published on social media’s platforms, such as Instagram and Facebook. It was</w:t>
      </w:r>
      <w:r w:rsidR="006A2E33" w:rsidRPr="005175EC">
        <w:rPr>
          <w:rFonts w:ascii="Times New Roman" w:hAnsi="Times New Roman" w:cs="Times New Roman"/>
          <w:sz w:val="24"/>
          <w:szCs w:val="24"/>
          <w:lang w:val="en-CA"/>
        </w:rPr>
        <w:t xml:space="preserve"> distributed </w:t>
      </w:r>
      <w:r w:rsidR="006A2E33">
        <w:rPr>
          <w:rFonts w:ascii="Times New Roman" w:hAnsi="Times New Roman" w:cs="Times New Roman"/>
          <w:sz w:val="24"/>
          <w:szCs w:val="24"/>
          <w:lang w:val="en-CA"/>
        </w:rPr>
        <w:t>among</w:t>
      </w:r>
      <w:r w:rsidR="006A2E33" w:rsidRPr="005175EC">
        <w:rPr>
          <w:rFonts w:ascii="Times New Roman" w:hAnsi="Times New Roman" w:cs="Times New Roman"/>
          <w:sz w:val="24"/>
          <w:szCs w:val="24"/>
          <w:lang w:val="en-CA"/>
        </w:rPr>
        <w:t xml:space="preserve"> students living in the province of Quebec, Canada</w:t>
      </w:r>
      <w:r w:rsidR="006A2E33">
        <w:rPr>
          <w:rFonts w:ascii="Times New Roman" w:hAnsi="Times New Roman" w:cs="Times New Roman"/>
          <w:sz w:val="24"/>
          <w:szCs w:val="24"/>
          <w:lang w:val="en-CA"/>
        </w:rPr>
        <w:t xml:space="preserve">. </w:t>
      </w:r>
      <w:r w:rsidR="006A2E33" w:rsidRPr="005175EC">
        <w:rPr>
          <w:rFonts w:ascii="Times New Roman" w:hAnsi="Times New Roman" w:cs="Times New Roman"/>
          <w:sz w:val="24"/>
          <w:szCs w:val="24"/>
          <w:lang w:val="en-CA"/>
        </w:rPr>
        <w:t>Th</w:t>
      </w:r>
      <w:r w:rsidR="006A2E33">
        <w:rPr>
          <w:rFonts w:ascii="Times New Roman" w:hAnsi="Times New Roman" w:cs="Times New Roman"/>
          <w:sz w:val="24"/>
          <w:szCs w:val="24"/>
          <w:lang w:val="en-CA"/>
        </w:rPr>
        <w:t>e</w:t>
      </w:r>
      <w:r w:rsidR="006A2E33" w:rsidRPr="005175EC">
        <w:rPr>
          <w:rFonts w:ascii="Times New Roman" w:hAnsi="Times New Roman" w:cs="Times New Roman"/>
          <w:sz w:val="24"/>
          <w:szCs w:val="24"/>
          <w:lang w:val="en-CA"/>
        </w:rPr>
        <w:t xml:space="preserve"> data collection w</w:t>
      </w:r>
      <w:r w:rsidR="006A2E33">
        <w:rPr>
          <w:rFonts w:ascii="Times New Roman" w:hAnsi="Times New Roman" w:cs="Times New Roman"/>
          <w:sz w:val="24"/>
          <w:szCs w:val="24"/>
          <w:lang w:val="en-CA"/>
        </w:rPr>
        <w:t>as</w:t>
      </w:r>
      <w:r w:rsidR="006A2E33" w:rsidRPr="005175EC">
        <w:rPr>
          <w:rFonts w:ascii="Times New Roman" w:hAnsi="Times New Roman" w:cs="Times New Roman"/>
          <w:sz w:val="24"/>
          <w:szCs w:val="24"/>
          <w:lang w:val="en-CA"/>
        </w:rPr>
        <w:t xml:space="preserve"> carried out over a period of two months, </w:t>
      </w:r>
      <w:r w:rsidR="006A2E33">
        <w:rPr>
          <w:rFonts w:ascii="Times New Roman" w:hAnsi="Times New Roman" w:cs="Times New Roman"/>
          <w:sz w:val="24"/>
          <w:szCs w:val="24"/>
          <w:lang w:val="en-CA"/>
        </w:rPr>
        <w:t>namely</w:t>
      </w:r>
      <w:r w:rsidR="006A2E33" w:rsidRPr="005175EC">
        <w:rPr>
          <w:rFonts w:ascii="Times New Roman" w:hAnsi="Times New Roman" w:cs="Times New Roman"/>
          <w:sz w:val="24"/>
          <w:szCs w:val="24"/>
          <w:lang w:val="en-CA"/>
        </w:rPr>
        <w:t xml:space="preserve"> the months of March and April 2021. </w:t>
      </w:r>
      <w:r w:rsidRPr="005175EC">
        <w:rPr>
          <w:rFonts w:ascii="Times New Roman" w:hAnsi="Times New Roman" w:cs="Times New Roman"/>
          <w:sz w:val="24"/>
          <w:szCs w:val="24"/>
          <w:lang w:val="en-CA"/>
        </w:rPr>
        <w:t xml:space="preserve">As for the sample </w:t>
      </w:r>
      <w:r w:rsidR="001E68DC">
        <w:rPr>
          <w:rFonts w:ascii="Times New Roman" w:hAnsi="Times New Roman" w:cs="Times New Roman"/>
          <w:sz w:val="24"/>
          <w:szCs w:val="24"/>
          <w:lang w:val="en-CA"/>
        </w:rPr>
        <w:t>of the study</w:t>
      </w:r>
      <w:r w:rsidRPr="005175EC">
        <w:rPr>
          <w:rFonts w:ascii="Times New Roman" w:hAnsi="Times New Roman" w:cs="Times New Roman"/>
          <w:sz w:val="24"/>
          <w:szCs w:val="24"/>
          <w:lang w:val="en-CA"/>
        </w:rPr>
        <w:t xml:space="preserve">, a total of </w:t>
      </w:r>
      <w:r w:rsidR="00A87C75">
        <w:rPr>
          <w:rFonts w:ascii="Times New Roman" w:hAnsi="Times New Roman" w:cs="Times New Roman"/>
          <w:sz w:val="24"/>
          <w:szCs w:val="24"/>
          <w:lang w:val="en-CA"/>
        </w:rPr>
        <w:t>7</w:t>
      </w:r>
      <w:r w:rsidR="001E68DC">
        <w:rPr>
          <w:rFonts w:ascii="Times New Roman" w:hAnsi="Times New Roman" w:cs="Times New Roman"/>
          <w:sz w:val="24"/>
          <w:szCs w:val="24"/>
          <w:lang w:val="en-CA"/>
        </w:rPr>
        <w:t>5</w:t>
      </w:r>
      <w:r w:rsidRPr="005175EC">
        <w:rPr>
          <w:rFonts w:ascii="Times New Roman" w:hAnsi="Times New Roman" w:cs="Times New Roman"/>
          <w:sz w:val="24"/>
          <w:szCs w:val="24"/>
          <w:lang w:val="en-CA"/>
        </w:rPr>
        <w:t xml:space="preserve"> participants </w:t>
      </w:r>
      <w:r w:rsidR="006A2E33">
        <w:rPr>
          <w:rFonts w:ascii="Times New Roman" w:hAnsi="Times New Roman" w:cs="Times New Roman"/>
          <w:sz w:val="24"/>
          <w:szCs w:val="24"/>
          <w:lang w:val="en-CA"/>
        </w:rPr>
        <w:t xml:space="preserve">responded </w:t>
      </w:r>
      <w:r w:rsidRPr="005175EC">
        <w:rPr>
          <w:rFonts w:ascii="Times New Roman" w:hAnsi="Times New Roman" w:cs="Times New Roman"/>
          <w:sz w:val="24"/>
          <w:szCs w:val="24"/>
          <w:lang w:val="en-CA"/>
        </w:rPr>
        <w:t xml:space="preserve">to </w:t>
      </w:r>
      <w:r w:rsidR="006A2E33">
        <w:rPr>
          <w:rFonts w:ascii="Times New Roman" w:hAnsi="Times New Roman" w:cs="Times New Roman"/>
          <w:sz w:val="24"/>
          <w:szCs w:val="24"/>
          <w:lang w:val="en-CA"/>
        </w:rPr>
        <w:t>the</w:t>
      </w:r>
      <w:r w:rsidRPr="005175EC">
        <w:rPr>
          <w:rFonts w:ascii="Times New Roman" w:hAnsi="Times New Roman" w:cs="Times New Roman"/>
          <w:sz w:val="24"/>
          <w:szCs w:val="24"/>
          <w:lang w:val="en-CA"/>
        </w:rPr>
        <w:t xml:space="preserve"> online survey asking them to assess </w:t>
      </w:r>
      <w:r w:rsidR="00A87C75">
        <w:rPr>
          <w:rFonts w:ascii="Times New Roman" w:hAnsi="Times New Roman" w:cs="Times New Roman"/>
          <w:sz w:val="24"/>
          <w:szCs w:val="24"/>
          <w:lang w:val="en-CA"/>
        </w:rPr>
        <w:t xml:space="preserve">information on </w:t>
      </w:r>
      <w:r w:rsidRPr="005175EC">
        <w:rPr>
          <w:rFonts w:ascii="Times New Roman" w:hAnsi="Times New Roman" w:cs="Times New Roman"/>
          <w:sz w:val="24"/>
          <w:szCs w:val="24"/>
          <w:lang w:val="en-CA"/>
        </w:rPr>
        <w:t>their family background and school performance.</w:t>
      </w:r>
      <w:r w:rsidR="00A87C75">
        <w:rPr>
          <w:rFonts w:ascii="Times New Roman" w:hAnsi="Times New Roman" w:cs="Times New Roman"/>
          <w:sz w:val="24"/>
          <w:szCs w:val="24"/>
          <w:lang w:val="en-CA"/>
        </w:rPr>
        <w:t xml:space="preserve"> </w:t>
      </w:r>
      <w:r w:rsidR="006A2E33">
        <w:rPr>
          <w:rFonts w:ascii="Times New Roman" w:hAnsi="Times New Roman" w:cs="Times New Roman"/>
          <w:sz w:val="24"/>
          <w:szCs w:val="24"/>
          <w:lang w:val="en-CA"/>
        </w:rPr>
        <w:t xml:space="preserve">For </w:t>
      </w:r>
      <w:r w:rsidR="006A2E33">
        <w:rPr>
          <w:rFonts w:ascii="Times New Roman" w:hAnsi="Times New Roman" w:cs="Times New Roman"/>
          <w:sz w:val="24"/>
          <w:szCs w:val="24"/>
          <w:lang w:val="en-CA"/>
        </w:rPr>
        <w:lastRenderedPageBreak/>
        <w:t xml:space="preserve">example, participants were asked to answer questions related to their family structure, income as well as their school general average and implication in activity. </w:t>
      </w:r>
    </w:p>
    <w:p w14:paraId="2F310088" w14:textId="22BA8B32" w:rsidR="0073524D" w:rsidRPr="0073524D" w:rsidRDefault="00D16CBF" w:rsidP="00D16CBF">
      <w:pPr>
        <w:spacing w:line="360" w:lineRule="auto"/>
        <w:jc w:val="both"/>
        <w:rPr>
          <w:rFonts w:ascii="Times New Roman" w:hAnsi="Times New Roman" w:cs="Times New Roman"/>
          <w:sz w:val="24"/>
          <w:szCs w:val="24"/>
          <w:lang w:val="en-CA"/>
        </w:rPr>
      </w:pPr>
      <w:r w:rsidRPr="005175EC">
        <w:rPr>
          <w:rFonts w:ascii="Times New Roman" w:hAnsi="Times New Roman" w:cs="Times New Roman"/>
          <w:sz w:val="24"/>
          <w:szCs w:val="24"/>
          <w:lang w:val="en-CA"/>
        </w:rPr>
        <w:t xml:space="preserve">However, the method of the online survey </w:t>
      </w:r>
      <w:r w:rsidR="00A87C75" w:rsidRPr="005175EC">
        <w:rPr>
          <w:rFonts w:ascii="Times New Roman" w:hAnsi="Times New Roman" w:cs="Times New Roman"/>
          <w:sz w:val="24"/>
          <w:szCs w:val="24"/>
          <w:lang w:val="en-CA"/>
        </w:rPr>
        <w:t>led</w:t>
      </w:r>
      <w:r w:rsidRPr="005175EC">
        <w:rPr>
          <w:rFonts w:ascii="Times New Roman" w:hAnsi="Times New Roman" w:cs="Times New Roman"/>
          <w:sz w:val="24"/>
          <w:szCs w:val="24"/>
          <w:lang w:val="en-CA"/>
        </w:rPr>
        <w:t xml:space="preserve"> to limitations regarding the truthfulness of the responses. Indeed, </w:t>
      </w:r>
      <w:r w:rsidR="006A2E33" w:rsidRPr="005175EC">
        <w:rPr>
          <w:rFonts w:ascii="Times New Roman" w:hAnsi="Times New Roman" w:cs="Times New Roman"/>
          <w:sz w:val="24"/>
          <w:szCs w:val="24"/>
          <w:lang w:val="en-CA"/>
        </w:rPr>
        <w:t xml:space="preserve">some responders may </w:t>
      </w:r>
      <w:r w:rsidR="006A2E33">
        <w:rPr>
          <w:rFonts w:ascii="Times New Roman" w:hAnsi="Times New Roman" w:cs="Times New Roman"/>
          <w:sz w:val="24"/>
          <w:szCs w:val="24"/>
          <w:lang w:val="en-CA"/>
        </w:rPr>
        <w:t>have felt</w:t>
      </w:r>
      <w:r w:rsidR="006A2E33" w:rsidRPr="005175EC">
        <w:rPr>
          <w:rFonts w:ascii="Times New Roman" w:hAnsi="Times New Roman" w:cs="Times New Roman"/>
          <w:sz w:val="24"/>
          <w:szCs w:val="24"/>
          <w:lang w:val="en-CA"/>
        </w:rPr>
        <w:t xml:space="preserve"> uncomfortable having to answer questions that put</w:t>
      </w:r>
      <w:r w:rsidR="006A2E33">
        <w:rPr>
          <w:rFonts w:ascii="Times New Roman" w:hAnsi="Times New Roman" w:cs="Times New Roman"/>
          <w:sz w:val="24"/>
          <w:szCs w:val="24"/>
          <w:lang w:val="en-CA"/>
        </w:rPr>
        <w:t>ted</w:t>
      </w:r>
      <w:r w:rsidR="006A2E33" w:rsidRPr="005175EC">
        <w:rPr>
          <w:rFonts w:ascii="Times New Roman" w:hAnsi="Times New Roman" w:cs="Times New Roman"/>
          <w:sz w:val="24"/>
          <w:szCs w:val="24"/>
          <w:lang w:val="en-CA"/>
        </w:rPr>
        <w:t xml:space="preserve"> them in an unfavorable position</w:t>
      </w:r>
      <w:r w:rsidR="006A2E33" w:rsidRPr="005175EC">
        <w:rPr>
          <w:rFonts w:ascii="Times New Roman" w:hAnsi="Times New Roman" w:cs="Times New Roman"/>
          <w:sz w:val="24"/>
          <w:szCs w:val="24"/>
          <w:lang w:val="en-CA"/>
        </w:rPr>
        <w:t xml:space="preserve"> </w:t>
      </w:r>
      <w:r w:rsidRPr="005175EC">
        <w:rPr>
          <w:rFonts w:ascii="Times New Roman" w:hAnsi="Times New Roman" w:cs="Times New Roman"/>
          <w:sz w:val="24"/>
          <w:szCs w:val="24"/>
          <w:lang w:val="en-CA"/>
        </w:rPr>
        <w:t>in addition to different interpretations of the questions</w:t>
      </w:r>
      <w:r w:rsidR="00A87C75">
        <w:rPr>
          <w:rFonts w:ascii="Times New Roman" w:hAnsi="Times New Roman" w:cs="Times New Roman"/>
          <w:sz w:val="24"/>
          <w:szCs w:val="24"/>
          <w:lang w:val="en-CA"/>
        </w:rPr>
        <w:t xml:space="preserve"> that changed the results</w:t>
      </w:r>
      <w:r w:rsidRPr="005175EC">
        <w:rPr>
          <w:rFonts w:ascii="Times New Roman" w:hAnsi="Times New Roman" w:cs="Times New Roman"/>
          <w:sz w:val="24"/>
          <w:szCs w:val="24"/>
          <w:lang w:val="en-CA"/>
        </w:rPr>
        <w:t xml:space="preserve">. Also, the structure of the survey, mainly formed of multiple-choices questions and pre-determined categories, consists of a vision of the reality that </w:t>
      </w:r>
      <w:r w:rsidR="0073524D">
        <w:rPr>
          <w:rFonts w:ascii="Times New Roman" w:hAnsi="Times New Roman" w:cs="Times New Roman"/>
          <w:sz w:val="24"/>
          <w:szCs w:val="24"/>
          <w:lang w:val="en-CA"/>
        </w:rPr>
        <w:t>perhaps was</w:t>
      </w:r>
      <w:r w:rsidRPr="005175EC">
        <w:rPr>
          <w:rFonts w:ascii="Times New Roman" w:hAnsi="Times New Roman" w:cs="Times New Roman"/>
          <w:sz w:val="24"/>
          <w:szCs w:val="24"/>
          <w:lang w:val="en-CA"/>
        </w:rPr>
        <w:t xml:space="preserve"> too simple and not necessarily representative. </w:t>
      </w:r>
    </w:p>
    <w:p w14:paraId="0885EF6A" w14:textId="77777777" w:rsidR="00236300" w:rsidRDefault="00426CB6" w:rsidP="00D16CBF">
      <w:pPr>
        <w:spacing w:line="360" w:lineRule="auto"/>
        <w:jc w:val="both"/>
        <w:rPr>
          <w:rFonts w:ascii="Times New Roman" w:hAnsi="Times New Roman" w:cs="Times New Roman"/>
          <w:b/>
          <w:bCs/>
          <w:sz w:val="24"/>
          <w:szCs w:val="24"/>
          <w:lang w:val="en-CA"/>
        </w:rPr>
      </w:pPr>
      <w:r w:rsidRPr="00426CB6">
        <w:rPr>
          <w:rFonts w:ascii="Times New Roman" w:hAnsi="Times New Roman" w:cs="Times New Roman"/>
          <w:b/>
          <w:bCs/>
          <w:sz w:val="24"/>
          <w:szCs w:val="24"/>
          <w:lang w:val="en-CA"/>
        </w:rPr>
        <w:t>RESULTS</w:t>
      </w:r>
    </w:p>
    <w:p w14:paraId="735FFE93" w14:textId="4B86AC1F" w:rsidR="00A87C75" w:rsidRDefault="00A87C75" w:rsidP="00D16CBF">
      <w:pPr>
        <w:spacing w:line="36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Family Structure and Academic </w:t>
      </w:r>
      <w:r w:rsidR="0033078E">
        <w:rPr>
          <w:rFonts w:ascii="Times New Roman" w:hAnsi="Times New Roman" w:cs="Times New Roman"/>
          <w:b/>
          <w:bCs/>
          <w:sz w:val="24"/>
          <w:szCs w:val="24"/>
          <w:lang w:val="en-CA"/>
        </w:rPr>
        <w:t>Performance</w:t>
      </w:r>
    </w:p>
    <w:p w14:paraId="5118E6B2" w14:textId="22E92707" w:rsidR="008E776C" w:rsidRPr="00030724" w:rsidRDefault="008E776C" w:rsidP="008E776C">
      <w:pPr>
        <w:spacing w:line="360" w:lineRule="auto"/>
        <w:jc w:val="both"/>
        <w:rPr>
          <w:rFonts w:ascii="Times New Roman" w:hAnsi="Times New Roman" w:cs="Times New Roman"/>
          <w:sz w:val="24"/>
          <w:szCs w:val="24"/>
          <w:lang w:val="en-CA"/>
        </w:rPr>
      </w:pPr>
      <w:r w:rsidRPr="0033078E">
        <w:rPr>
          <w:rFonts w:ascii="Times New Roman" w:hAnsi="Times New Roman" w:cs="Times New Roman"/>
          <w:i/>
          <w:iCs/>
          <w:sz w:val="24"/>
          <w:szCs w:val="24"/>
          <w:lang w:val="en-CA"/>
        </w:rPr>
        <w:t>Married/Together</w:t>
      </w:r>
      <w:r>
        <w:rPr>
          <w:rFonts w:ascii="Times New Roman" w:hAnsi="Times New Roman" w:cs="Times New Roman"/>
          <w:i/>
          <w:iCs/>
          <w:sz w:val="24"/>
          <w:szCs w:val="24"/>
          <w:lang w:val="en-CA"/>
        </w:rPr>
        <w:t xml:space="preserve"> </w:t>
      </w:r>
      <w:r>
        <w:rPr>
          <w:rFonts w:ascii="Times New Roman" w:hAnsi="Times New Roman" w:cs="Times New Roman"/>
          <w:i/>
          <w:iCs/>
          <w:sz w:val="24"/>
          <w:szCs w:val="24"/>
          <w:lang w:val="en-CA"/>
        </w:rPr>
        <w:tab/>
      </w:r>
      <w:r w:rsidRPr="0033078E">
        <w:rPr>
          <w:rFonts w:ascii="Times New Roman" w:hAnsi="Times New Roman" w:cs="Times New Roman"/>
          <w:sz w:val="24"/>
          <w:szCs w:val="24"/>
          <w:lang w:val="en-CA"/>
        </w:rPr>
        <w:t>For</w:t>
      </w:r>
      <w:r>
        <w:rPr>
          <w:rFonts w:ascii="Times New Roman" w:hAnsi="Times New Roman" w:cs="Times New Roman"/>
          <w:sz w:val="24"/>
          <w:szCs w:val="24"/>
          <w:lang w:val="en-CA"/>
        </w:rPr>
        <w:t xml:space="preserve"> </w:t>
      </w:r>
      <w:r w:rsidRPr="00E108DB">
        <w:rPr>
          <w:rFonts w:ascii="Times New Roman" w:hAnsi="Times New Roman" w:cs="Times New Roman"/>
          <w:sz w:val="24"/>
          <w:szCs w:val="24"/>
          <w:lang w:val="en-CA"/>
        </w:rPr>
        <w:t>children of married / together parents, a total of 37 results were obtained</w:t>
      </w:r>
      <w:r w:rsidR="00D53954">
        <w:rPr>
          <w:rFonts w:ascii="Times New Roman" w:hAnsi="Times New Roman" w:cs="Times New Roman"/>
          <w:sz w:val="24"/>
          <w:szCs w:val="24"/>
          <w:lang w:val="en-CA"/>
        </w:rPr>
        <w:t xml:space="preserve">. </w:t>
      </w:r>
      <w:r w:rsidR="00DD2D66">
        <w:rPr>
          <w:rFonts w:ascii="Times New Roman" w:hAnsi="Times New Roman" w:cs="Times New Roman"/>
          <w:sz w:val="24"/>
          <w:szCs w:val="24"/>
          <w:lang w:val="en-CA"/>
        </w:rPr>
        <w:t xml:space="preserve">Data </w:t>
      </w:r>
      <w:r w:rsidR="00D53954">
        <w:rPr>
          <w:rFonts w:ascii="Times New Roman" w:hAnsi="Times New Roman" w:cs="Times New Roman"/>
          <w:sz w:val="24"/>
          <w:szCs w:val="24"/>
          <w:lang w:val="en-CA"/>
        </w:rPr>
        <w:t>were</w:t>
      </w:r>
      <w:r w:rsidR="009E5093">
        <w:rPr>
          <w:rFonts w:ascii="Times New Roman" w:hAnsi="Times New Roman" w:cs="Times New Roman"/>
          <w:sz w:val="24"/>
          <w:szCs w:val="24"/>
          <w:lang w:val="en-CA"/>
        </w:rPr>
        <w:t xml:space="preserve"> in a range of 40%, i.e.</w:t>
      </w:r>
      <w:r w:rsidRPr="00E108DB">
        <w:rPr>
          <w:rFonts w:ascii="Times New Roman" w:hAnsi="Times New Roman" w:cs="Times New Roman"/>
          <w:sz w:val="24"/>
          <w:szCs w:val="24"/>
          <w:lang w:val="en-CA"/>
        </w:rPr>
        <w:t xml:space="preserve"> from 60% to 100% in terms of school grades. </w:t>
      </w:r>
      <w:r w:rsidR="007E1B3C">
        <w:rPr>
          <w:rFonts w:ascii="Times New Roman" w:hAnsi="Times New Roman" w:cs="Times New Roman"/>
          <w:sz w:val="24"/>
          <w:szCs w:val="24"/>
          <w:lang w:val="en-CA"/>
        </w:rPr>
        <w:t>As shown in</w:t>
      </w:r>
      <w:r w:rsidR="00106083">
        <w:rPr>
          <w:rFonts w:ascii="Times New Roman" w:hAnsi="Times New Roman" w:cs="Times New Roman"/>
          <w:sz w:val="24"/>
          <w:szCs w:val="24"/>
          <w:lang w:val="en-CA"/>
        </w:rPr>
        <w:t xml:space="preserve"> f</w:t>
      </w:r>
      <w:r w:rsidR="007E1B3C">
        <w:rPr>
          <w:rFonts w:ascii="Times New Roman" w:hAnsi="Times New Roman" w:cs="Times New Roman"/>
          <w:sz w:val="24"/>
          <w:szCs w:val="24"/>
          <w:lang w:val="en-CA"/>
        </w:rPr>
        <w:t>igure 1,</w:t>
      </w:r>
      <w:r w:rsidR="009E5093">
        <w:rPr>
          <w:rFonts w:ascii="Times New Roman" w:hAnsi="Times New Roman" w:cs="Times New Roman"/>
          <w:sz w:val="24"/>
          <w:szCs w:val="24"/>
          <w:lang w:val="en-CA"/>
        </w:rPr>
        <w:t xml:space="preserve"> only</w:t>
      </w:r>
      <w:r w:rsidR="007E1B3C">
        <w:rPr>
          <w:rFonts w:ascii="Times New Roman" w:hAnsi="Times New Roman" w:cs="Times New Roman"/>
          <w:sz w:val="24"/>
          <w:szCs w:val="24"/>
          <w:lang w:val="en-CA"/>
        </w:rPr>
        <w:t xml:space="preserve"> 2</w:t>
      </w:r>
      <w:r w:rsidRPr="00E108DB">
        <w:rPr>
          <w:rFonts w:ascii="Times New Roman" w:hAnsi="Times New Roman" w:cs="Times New Roman"/>
          <w:sz w:val="24"/>
          <w:szCs w:val="24"/>
          <w:lang w:val="en-CA"/>
        </w:rPr>
        <w:t xml:space="preserve"> </w:t>
      </w:r>
      <w:r w:rsidR="007E1B3C">
        <w:rPr>
          <w:rFonts w:ascii="Times New Roman" w:hAnsi="Times New Roman" w:cs="Times New Roman"/>
          <w:sz w:val="24"/>
          <w:szCs w:val="24"/>
          <w:lang w:val="en-CA"/>
        </w:rPr>
        <w:t>(</w:t>
      </w:r>
      <w:r w:rsidR="007E1B3C" w:rsidRPr="00280430">
        <w:rPr>
          <w:rFonts w:ascii="Times New Roman" w:hAnsi="Times New Roman" w:cs="Times New Roman"/>
          <w:sz w:val="24"/>
          <w:szCs w:val="24"/>
          <w:lang w:val="en-CA"/>
        </w:rPr>
        <w:t>5.41%</w:t>
      </w:r>
      <w:r w:rsidR="007E1B3C">
        <w:rPr>
          <w:rFonts w:ascii="Times New Roman" w:hAnsi="Times New Roman" w:cs="Times New Roman"/>
          <w:sz w:val="24"/>
          <w:szCs w:val="24"/>
          <w:lang w:val="en-CA"/>
        </w:rPr>
        <w:t xml:space="preserve">) </w:t>
      </w:r>
      <w:r w:rsidRPr="00E108DB">
        <w:rPr>
          <w:rFonts w:ascii="Times New Roman" w:hAnsi="Times New Roman" w:cs="Times New Roman"/>
          <w:sz w:val="24"/>
          <w:szCs w:val="24"/>
          <w:lang w:val="en-CA"/>
        </w:rPr>
        <w:t>said they had marks between 60-69%</w:t>
      </w:r>
      <w:r w:rsidR="009E5093">
        <w:rPr>
          <w:rFonts w:ascii="Times New Roman" w:hAnsi="Times New Roman" w:cs="Times New Roman"/>
          <w:sz w:val="24"/>
          <w:szCs w:val="24"/>
          <w:lang w:val="en-CA"/>
        </w:rPr>
        <w:t xml:space="preserve"> while</w:t>
      </w:r>
      <w:r w:rsidRPr="00E108DB">
        <w:rPr>
          <w:rFonts w:ascii="Times New Roman" w:hAnsi="Times New Roman" w:cs="Times New Roman"/>
          <w:sz w:val="24"/>
          <w:szCs w:val="24"/>
          <w:lang w:val="en-CA"/>
        </w:rPr>
        <w:t xml:space="preserve"> 14 </w:t>
      </w:r>
      <w:r w:rsidR="007E1B3C">
        <w:rPr>
          <w:rFonts w:ascii="Times New Roman" w:hAnsi="Times New Roman" w:cs="Times New Roman"/>
          <w:sz w:val="24"/>
          <w:szCs w:val="24"/>
          <w:lang w:val="en-CA"/>
        </w:rPr>
        <w:t>(</w:t>
      </w:r>
      <w:r w:rsidR="007E1B3C" w:rsidRPr="00280430">
        <w:rPr>
          <w:rFonts w:ascii="Times New Roman" w:hAnsi="Times New Roman" w:cs="Times New Roman"/>
          <w:sz w:val="24"/>
          <w:szCs w:val="24"/>
          <w:lang w:val="en-CA"/>
        </w:rPr>
        <w:t>37.84%</w:t>
      </w:r>
      <w:r w:rsidR="007E1B3C">
        <w:rPr>
          <w:rFonts w:ascii="Times New Roman" w:hAnsi="Times New Roman" w:cs="Times New Roman"/>
          <w:sz w:val="24"/>
          <w:szCs w:val="24"/>
          <w:lang w:val="en-CA"/>
        </w:rPr>
        <w:t xml:space="preserve">) </w:t>
      </w:r>
      <w:r w:rsidRPr="00E108DB">
        <w:rPr>
          <w:rFonts w:ascii="Times New Roman" w:hAnsi="Times New Roman" w:cs="Times New Roman"/>
          <w:sz w:val="24"/>
          <w:szCs w:val="24"/>
          <w:lang w:val="en-CA"/>
        </w:rPr>
        <w:t xml:space="preserve">between 90-100%. </w:t>
      </w:r>
      <w:r w:rsidRPr="00280430">
        <w:rPr>
          <w:rFonts w:ascii="Times New Roman" w:hAnsi="Times New Roman" w:cs="Times New Roman"/>
          <w:sz w:val="24"/>
          <w:szCs w:val="24"/>
          <w:lang w:val="en-CA"/>
        </w:rPr>
        <w:t xml:space="preserve">Also, none of the 37 respondents affirmed having grades below 60%, which represents </w:t>
      </w:r>
      <w:r w:rsidRPr="00280430">
        <w:rPr>
          <w:rFonts w:ascii="Times New Roman" w:hAnsi="Times New Roman" w:cs="Times New Roman"/>
          <w:sz w:val="24"/>
          <w:szCs w:val="24"/>
          <w:shd w:val="clear" w:color="auto" w:fill="FFFFFF"/>
          <w:lang w:val="en-CA"/>
        </w:rPr>
        <w:t>Quebec's passing mark</w:t>
      </w:r>
      <w:r w:rsidRPr="00280430">
        <w:rPr>
          <w:rFonts w:ascii="Times New Roman" w:hAnsi="Times New Roman" w:cs="Times New Roman"/>
          <w:color w:val="202124"/>
          <w:sz w:val="24"/>
          <w:szCs w:val="24"/>
          <w:shd w:val="clear" w:color="auto" w:fill="FFFFFF"/>
          <w:lang w:val="en-CA"/>
        </w:rPr>
        <w:t>.</w:t>
      </w:r>
      <w:r w:rsidRPr="00280430">
        <w:rPr>
          <w:rFonts w:ascii="Times New Roman" w:hAnsi="Times New Roman" w:cs="Times New Roman"/>
          <w:sz w:val="28"/>
          <w:szCs w:val="28"/>
          <w:lang w:val="en-CA"/>
        </w:rPr>
        <w:t xml:space="preserve"> </w:t>
      </w:r>
      <w:r w:rsidRPr="00280430">
        <w:rPr>
          <w:rFonts w:ascii="Times New Roman" w:hAnsi="Times New Roman" w:cs="Times New Roman"/>
          <w:sz w:val="24"/>
          <w:szCs w:val="24"/>
          <w:lang w:val="en-CA"/>
        </w:rPr>
        <w:t xml:space="preserve">In this case, the median of the data set is in the interval 80-89%. </w:t>
      </w:r>
      <w:r w:rsidR="00D53954">
        <w:rPr>
          <w:rFonts w:ascii="Times New Roman" w:hAnsi="Times New Roman" w:cs="Times New Roman"/>
          <w:sz w:val="24"/>
          <w:szCs w:val="24"/>
          <w:lang w:val="en-CA"/>
        </w:rPr>
        <w:t>T</w:t>
      </w:r>
      <w:r w:rsidRPr="00280430">
        <w:rPr>
          <w:rFonts w:ascii="Times New Roman" w:hAnsi="Times New Roman" w:cs="Times New Roman"/>
          <w:sz w:val="24"/>
          <w:szCs w:val="24"/>
          <w:lang w:val="en-CA"/>
        </w:rPr>
        <w:t>he mode</w:t>
      </w:r>
      <w:r w:rsidR="00D53954">
        <w:rPr>
          <w:rFonts w:ascii="Times New Roman" w:hAnsi="Times New Roman" w:cs="Times New Roman"/>
          <w:sz w:val="24"/>
          <w:szCs w:val="24"/>
          <w:lang w:val="en-CA"/>
        </w:rPr>
        <w:t xml:space="preserve"> for this category of family structure was in the</w:t>
      </w:r>
      <w:r w:rsidRPr="00280430">
        <w:rPr>
          <w:rFonts w:ascii="Times New Roman" w:hAnsi="Times New Roman" w:cs="Times New Roman"/>
          <w:sz w:val="24"/>
          <w:szCs w:val="24"/>
          <w:lang w:val="en-CA"/>
        </w:rPr>
        <w:t xml:space="preserve"> interval of 90-100%.</w:t>
      </w:r>
      <w:r>
        <w:rPr>
          <w:rFonts w:ascii="Times New Roman" w:hAnsi="Times New Roman" w:cs="Times New Roman"/>
          <w:sz w:val="24"/>
          <w:szCs w:val="24"/>
          <w:lang w:val="en-CA"/>
        </w:rPr>
        <w:t xml:space="preserve"> </w:t>
      </w:r>
      <w:r w:rsidR="00106083">
        <w:rPr>
          <w:rFonts w:ascii="Times New Roman" w:hAnsi="Times New Roman" w:cs="Times New Roman"/>
          <w:sz w:val="24"/>
          <w:szCs w:val="24"/>
          <w:lang w:val="en-CA"/>
        </w:rPr>
        <w:t>Figure 2 helps to demonstrate the spread in the results r</w:t>
      </w:r>
      <w:r>
        <w:rPr>
          <w:rFonts w:ascii="Times New Roman" w:hAnsi="Times New Roman" w:cs="Times New Roman"/>
          <w:sz w:val="24"/>
          <w:szCs w:val="24"/>
          <w:lang w:val="en-CA"/>
        </w:rPr>
        <w:t>egarding the participation in extracurricular activities</w:t>
      </w:r>
      <w:r w:rsidR="00106083">
        <w:rPr>
          <w:rFonts w:ascii="Times New Roman" w:hAnsi="Times New Roman" w:cs="Times New Roman"/>
          <w:sz w:val="24"/>
          <w:szCs w:val="24"/>
          <w:lang w:val="en-CA"/>
        </w:rPr>
        <w:t>.</w:t>
      </w:r>
      <w:r w:rsidR="006A79B9">
        <w:rPr>
          <w:rFonts w:ascii="Times New Roman" w:hAnsi="Times New Roman" w:cs="Times New Roman"/>
          <w:sz w:val="24"/>
          <w:szCs w:val="24"/>
          <w:lang w:val="en-CA"/>
        </w:rPr>
        <w:t xml:space="preserve"> </w:t>
      </w:r>
      <w:r>
        <w:rPr>
          <w:rFonts w:ascii="Times New Roman" w:hAnsi="Times New Roman" w:cs="Times New Roman"/>
          <w:sz w:val="24"/>
          <w:szCs w:val="24"/>
          <w:lang w:val="en-CA"/>
        </w:rPr>
        <w:t>1</w:t>
      </w:r>
      <w:r w:rsidR="009E5093">
        <w:rPr>
          <w:rFonts w:ascii="Times New Roman" w:hAnsi="Times New Roman" w:cs="Times New Roman"/>
          <w:sz w:val="24"/>
          <w:szCs w:val="24"/>
          <w:lang w:val="en-CA"/>
        </w:rPr>
        <w:t>6</w:t>
      </w:r>
      <w:r>
        <w:rPr>
          <w:rFonts w:ascii="Times New Roman" w:hAnsi="Times New Roman" w:cs="Times New Roman"/>
          <w:sz w:val="24"/>
          <w:szCs w:val="24"/>
          <w:lang w:val="en-CA"/>
        </w:rPr>
        <w:t xml:space="preserve"> out of 37 </w:t>
      </w:r>
      <w:r w:rsidR="00106083">
        <w:rPr>
          <w:rFonts w:ascii="Times New Roman" w:hAnsi="Times New Roman" w:cs="Times New Roman"/>
          <w:sz w:val="24"/>
          <w:szCs w:val="24"/>
          <w:lang w:val="en-CA"/>
        </w:rPr>
        <w:t>(</w:t>
      </w:r>
      <w:r w:rsidR="009E5093">
        <w:rPr>
          <w:rFonts w:ascii="Times New Roman" w:hAnsi="Times New Roman" w:cs="Times New Roman"/>
          <w:sz w:val="24"/>
          <w:szCs w:val="24"/>
          <w:lang w:val="en-CA"/>
        </w:rPr>
        <w:t>43,24</w:t>
      </w:r>
      <w:r w:rsidR="00106083">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affirmed not </w:t>
      </w:r>
      <w:r w:rsidR="009E5093">
        <w:rPr>
          <w:rFonts w:ascii="Times New Roman" w:hAnsi="Times New Roman" w:cs="Times New Roman"/>
          <w:sz w:val="24"/>
          <w:szCs w:val="24"/>
          <w:lang w:val="en-CA"/>
        </w:rPr>
        <w:t>p</w:t>
      </w:r>
      <w:r>
        <w:rPr>
          <w:rFonts w:ascii="Times New Roman" w:hAnsi="Times New Roman" w:cs="Times New Roman"/>
          <w:sz w:val="24"/>
          <w:szCs w:val="24"/>
          <w:lang w:val="en-CA"/>
        </w:rPr>
        <w:t>articipating in any kind of activity</w:t>
      </w:r>
      <w:r w:rsidR="00106083">
        <w:rPr>
          <w:rFonts w:ascii="Times New Roman" w:hAnsi="Times New Roman" w:cs="Times New Roman"/>
          <w:sz w:val="24"/>
          <w:szCs w:val="24"/>
          <w:lang w:val="en-CA"/>
        </w:rPr>
        <w:t xml:space="preserve"> while </w:t>
      </w:r>
      <w:r w:rsidR="009E5093">
        <w:rPr>
          <w:rFonts w:ascii="Times New Roman" w:hAnsi="Times New Roman" w:cs="Times New Roman"/>
          <w:sz w:val="24"/>
          <w:szCs w:val="24"/>
          <w:lang w:val="en-CA"/>
        </w:rPr>
        <w:t>21</w:t>
      </w:r>
      <w:r w:rsidR="00106083">
        <w:rPr>
          <w:rFonts w:ascii="Times New Roman" w:hAnsi="Times New Roman" w:cs="Times New Roman"/>
          <w:sz w:val="24"/>
          <w:szCs w:val="24"/>
          <w:lang w:val="en-CA"/>
        </w:rPr>
        <w:t>(</w:t>
      </w:r>
      <w:r w:rsidR="009E5093">
        <w:rPr>
          <w:rFonts w:ascii="Times New Roman" w:hAnsi="Times New Roman" w:cs="Times New Roman"/>
          <w:sz w:val="24"/>
          <w:szCs w:val="24"/>
          <w:lang w:val="en-CA"/>
        </w:rPr>
        <w:t>56,76</w:t>
      </w:r>
      <w:r w:rsidR="00106083">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mentioned </w:t>
      </w:r>
      <w:r w:rsidR="009E5093">
        <w:rPr>
          <w:rFonts w:ascii="Times New Roman" w:hAnsi="Times New Roman" w:cs="Times New Roman"/>
          <w:sz w:val="24"/>
          <w:szCs w:val="24"/>
          <w:lang w:val="en-CA"/>
        </w:rPr>
        <w:t>being involved in at least one activity.</w:t>
      </w:r>
    </w:p>
    <w:p w14:paraId="43571A0C" w14:textId="340E3580" w:rsidR="008E776C" w:rsidRPr="00E108DB" w:rsidRDefault="008E776C" w:rsidP="008E776C">
      <w:pPr>
        <w:spacing w:line="360" w:lineRule="auto"/>
        <w:jc w:val="both"/>
        <w:rPr>
          <w:rFonts w:ascii="Times New Roman" w:hAnsi="Times New Roman" w:cs="Times New Roman"/>
          <w:sz w:val="24"/>
          <w:szCs w:val="24"/>
          <w:lang w:val="en-CA"/>
        </w:rPr>
      </w:pPr>
      <w:r>
        <w:rPr>
          <w:rFonts w:ascii="Times New Roman" w:hAnsi="Times New Roman" w:cs="Times New Roman"/>
          <w:i/>
          <w:iCs/>
          <w:sz w:val="24"/>
          <w:szCs w:val="24"/>
          <w:lang w:val="en-CA"/>
        </w:rPr>
        <w:t>Divorced</w:t>
      </w:r>
      <w:r>
        <w:rPr>
          <w:rFonts w:ascii="Times New Roman" w:hAnsi="Times New Roman" w:cs="Times New Roman"/>
          <w:i/>
          <w:iCs/>
          <w:sz w:val="24"/>
          <w:szCs w:val="24"/>
          <w:lang w:val="en-CA"/>
        </w:rPr>
        <w:tab/>
      </w:r>
      <w:r w:rsidRPr="00A1129F">
        <w:rPr>
          <w:rFonts w:ascii="Times New Roman" w:hAnsi="Times New Roman" w:cs="Times New Roman"/>
          <w:sz w:val="24"/>
          <w:szCs w:val="24"/>
          <w:lang w:val="en-CA"/>
        </w:rPr>
        <w:t xml:space="preserve">For the 35 children with divorced parents, </w:t>
      </w:r>
      <w:r w:rsidR="001829A5">
        <w:rPr>
          <w:rFonts w:ascii="Times New Roman" w:hAnsi="Times New Roman" w:cs="Times New Roman"/>
          <w:sz w:val="24"/>
          <w:szCs w:val="24"/>
          <w:lang w:val="en-CA"/>
        </w:rPr>
        <w:t>all</w:t>
      </w:r>
      <w:r w:rsidRPr="00A1129F">
        <w:rPr>
          <w:rFonts w:ascii="Times New Roman" w:hAnsi="Times New Roman" w:cs="Times New Roman"/>
          <w:sz w:val="24"/>
          <w:szCs w:val="24"/>
          <w:lang w:val="en-CA"/>
        </w:rPr>
        <w:t xml:space="preserve"> data obtained </w:t>
      </w:r>
      <w:r w:rsidR="001829A5">
        <w:rPr>
          <w:rFonts w:ascii="Times New Roman" w:hAnsi="Times New Roman" w:cs="Times New Roman"/>
          <w:sz w:val="24"/>
          <w:szCs w:val="24"/>
          <w:lang w:val="en-CA"/>
        </w:rPr>
        <w:t>were</w:t>
      </w:r>
      <w:r w:rsidR="001829A5" w:rsidRPr="00A1129F">
        <w:rPr>
          <w:rFonts w:ascii="Times New Roman" w:hAnsi="Times New Roman" w:cs="Times New Roman"/>
          <w:sz w:val="24"/>
          <w:szCs w:val="24"/>
          <w:lang w:val="en-CA"/>
        </w:rPr>
        <w:t xml:space="preserve"> in</w:t>
      </w:r>
      <w:r w:rsidRPr="00280430">
        <w:rPr>
          <w:rFonts w:ascii="Times New Roman" w:hAnsi="Times New Roman" w:cs="Times New Roman"/>
          <w:sz w:val="24"/>
          <w:szCs w:val="24"/>
          <w:lang w:val="en-CA"/>
        </w:rPr>
        <w:t xml:space="preserve"> a range of 30%,</w:t>
      </w:r>
      <w:r w:rsidRPr="00A1129F">
        <w:rPr>
          <w:rFonts w:ascii="Times New Roman" w:hAnsi="Times New Roman" w:cs="Times New Roman"/>
          <w:sz w:val="24"/>
          <w:szCs w:val="24"/>
          <w:lang w:val="en-CA"/>
        </w:rPr>
        <w:t xml:space="preserve"> more precisely </w:t>
      </w:r>
      <w:r w:rsidRPr="00280430">
        <w:rPr>
          <w:rFonts w:ascii="Times New Roman" w:hAnsi="Times New Roman" w:cs="Times New Roman"/>
          <w:sz w:val="24"/>
          <w:szCs w:val="24"/>
          <w:lang w:val="en-CA"/>
        </w:rPr>
        <w:t>between 70</w:t>
      </w:r>
      <w:r w:rsidR="001829A5">
        <w:rPr>
          <w:rFonts w:ascii="Times New Roman" w:hAnsi="Times New Roman" w:cs="Times New Roman"/>
          <w:sz w:val="24"/>
          <w:szCs w:val="24"/>
          <w:lang w:val="en-CA"/>
        </w:rPr>
        <w:t xml:space="preserve">% and </w:t>
      </w:r>
      <w:r w:rsidRPr="00280430">
        <w:rPr>
          <w:rFonts w:ascii="Times New Roman" w:hAnsi="Times New Roman" w:cs="Times New Roman"/>
          <w:sz w:val="24"/>
          <w:szCs w:val="24"/>
          <w:lang w:val="en-CA"/>
        </w:rPr>
        <w:t xml:space="preserve">100%. </w:t>
      </w:r>
      <w:r w:rsidR="00106083">
        <w:rPr>
          <w:rFonts w:ascii="Times New Roman" w:hAnsi="Times New Roman" w:cs="Times New Roman"/>
          <w:sz w:val="24"/>
          <w:szCs w:val="24"/>
          <w:lang w:val="en-CA"/>
        </w:rPr>
        <w:t>As seen in figure 1,</w:t>
      </w:r>
      <w:r w:rsidR="009E5093" w:rsidRPr="009E5093">
        <w:rPr>
          <w:rFonts w:ascii="Times New Roman" w:hAnsi="Times New Roman" w:cs="Times New Roman"/>
          <w:sz w:val="24"/>
          <w:szCs w:val="24"/>
          <w:lang w:val="en-CA"/>
        </w:rPr>
        <w:t xml:space="preserve"> </w:t>
      </w:r>
      <w:r w:rsidR="009E5093" w:rsidRPr="00280430">
        <w:rPr>
          <w:rFonts w:ascii="Times New Roman" w:hAnsi="Times New Roman" w:cs="Times New Roman"/>
          <w:sz w:val="24"/>
          <w:szCs w:val="24"/>
          <w:lang w:val="en-CA"/>
        </w:rPr>
        <w:t xml:space="preserve">13 </w:t>
      </w:r>
      <w:r w:rsidR="009E5093">
        <w:rPr>
          <w:rFonts w:ascii="Times New Roman" w:hAnsi="Times New Roman" w:cs="Times New Roman"/>
          <w:sz w:val="24"/>
          <w:szCs w:val="24"/>
          <w:lang w:val="en-CA"/>
        </w:rPr>
        <w:t xml:space="preserve">out of 35 had results between </w:t>
      </w:r>
      <w:r w:rsidR="009E5093" w:rsidRPr="00280430">
        <w:rPr>
          <w:rFonts w:ascii="Times New Roman" w:hAnsi="Times New Roman" w:cs="Times New Roman"/>
          <w:sz w:val="24"/>
          <w:szCs w:val="24"/>
          <w:lang w:val="en-CA"/>
        </w:rPr>
        <w:t>90-100%</w:t>
      </w:r>
      <w:r w:rsidR="00106083">
        <w:rPr>
          <w:rFonts w:ascii="Times New Roman" w:hAnsi="Times New Roman" w:cs="Times New Roman"/>
          <w:sz w:val="24"/>
          <w:szCs w:val="24"/>
          <w:lang w:val="en-CA"/>
        </w:rPr>
        <w:t xml:space="preserve"> </w:t>
      </w:r>
      <w:r w:rsidR="009E5093">
        <w:rPr>
          <w:rFonts w:ascii="Times New Roman" w:hAnsi="Times New Roman" w:cs="Times New Roman"/>
          <w:sz w:val="24"/>
          <w:szCs w:val="24"/>
          <w:lang w:val="en-CA"/>
        </w:rPr>
        <w:t>while only 5 scored in the interval of</w:t>
      </w:r>
      <w:r w:rsidRPr="00280430">
        <w:rPr>
          <w:rFonts w:ascii="Times New Roman" w:hAnsi="Times New Roman" w:cs="Times New Roman"/>
          <w:sz w:val="24"/>
          <w:szCs w:val="24"/>
          <w:lang w:val="en-CA"/>
        </w:rPr>
        <w:t xml:space="preserve"> 70-79%</w:t>
      </w:r>
      <w:r w:rsidR="009E5093">
        <w:rPr>
          <w:rFonts w:ascii="Times New Roman" w:hAnsi="Times New Roman" w:cs="Times New Roman"/>
          <w:sz w:val="24"/>
          <w:szCs w:val="24"/>
          <w:lang w:val="en-CA"/>
        </w:rPr>
        <w:t xml:space="preserve">. </w:t>
      </w:r>
      <w:r w:rsidRPr="00280430">
        <w:rPr>
          <w:rFonts w:ascii="Times New Roman" w:hAnsi="Times New Roman" w:cs="Times New Roman"/>
          <w:sz w:val="24"/>
          <w:szCs w:val="24"/>
          <w:lang w:val="en-CA"/>
        </w:rPr>
        <w:t xml:space="preserve">For the divorced parents’ category, the mode </w:t>
      </w:r>
      <w:r w:rsidR="009E5093">
        <w:rPr>
          <w:rFonts w:ascii="Times New Roman" w:hAnsi="Times New Roman" w:cs="Times New Roman"/>
          <w:sz w:val="24"/>
          <w:szCs w:val="24"/>
          <w:lang w:val="en-CA"/>
        </w:rPr>
        <w:t>as well as the median was in the interval</w:t>
      </w:r>
      <w:r w:rsidRPr="00280430">
        <w:rPr>
          <w:rFonts w:ascii="Times New Roman" w:hAnsi="Times New Roman" w:cs="Times New Roman"/>
          <w:sz w:val="24"/>
          <w:szCs w:val="24"/>
          <w:lang w:val="en-CA"/>
        </w:rPr>
        <w:t xml:space="preserve"> 80-</w:t>
      </w:r>
      <w:r w:rsidR="009E5093">
        <w:rPr>
          <w:rFonts w:ascii="Times New Roman" w:hAnsi="Times New Roman" w:cs="Times New Roman"/>
          <w:sz w:val="24"/>
          <w:szCs w:val="24"/>
          <w:lang w:val="en-CA"/>
        </w:rPr>
        <w:t>89%.</w:t>
      </w:r>
      <w:r>
        <w:rPr>
          <w:rFonts w:ascii="Times New Roman" w:hAnsi="Times New Roman" w:cs="Times New Roman"/>
          <w:sz w:val="24"/>
          <w:szCs w:val="24"/>
          <w:lang w:val="en-CA"/>
        </w:rPr>
        <w:t xml:space="preserve"> </w:t>
      </w:r>
      <w:r w:rsidR="00106083">
        <w:rPr>
          <w:rFonts w:ascii="Times New Roman" w:hAnsi="Times New Roman" w:cs="Times New Roman"/>
          <w:sz w:val="24"/>
          <w:szCs w:val="24"/>
          <w:lang w:val="en-CA"/>
        </w:rPr>
        <w:t>Concerning</w:t>
      </w:r>
      <w:r>
        <w:rPr>
          <w:rFonts w:ascii="Times New Roman" w:hAnsi="Times New Roman" w:cs="Times New Roman"/>
          <w:sz w:val="24"/>
          <w:szCs w:val="24"/>
          <w:lang w:val="en-CA"/>
        </w:rPr>
        <w:t xml:space="preserve"> the involvement in activities, </w:t>
      </w:r>
      <w:r w:rsidR="009E5093">
        <w:rPr>
          <w:rFonts w:ascii="Times New Roman" w:hAnsi="Times New Roman" w:cs="Times New Roman"/>
          <w:sz w:val="24"/>
          <w:szCs w:val="24"/>
          <w:lang w:val="en-CA"/>
        </w:rPr>
        <w:t>figure 2 shows that 15 over</w:t>
      </w:r>
      <w:r>
        <w:rPr>
          <w:rFonts w:ascii="Times New Roman" w:hAnsi="Times New Roman" w:cs="Times New Roman"/>
          <w:sz w:val="24"/>
          <w:szCs w:val="24"/>
          <w:lang w:val="en-CA"/>
        </w:rPr>
        <w:t xml:space="preserve"> 35 kids with divorced parents mentioned not participating in extracurricular activity. It is 57.1% of the respondents with divorced parents that took part in at least 1 activity, more precisely 9 who joined 1 club/activity and 11 respondents </w:t>
      </w:r>
      <w:r w:rsidR="00B26EA2">
        <w:rPr>
          <w:rFonts w:ascii="Times New Roman" w:hAnsi="Times New Roman" w:cs="Times New Roman"/>
          <w:sz w:val="24"/>
          <w:szCs w:val="24"/>
          <w:lang w:val="en-CA"/>
        </w:rPr>
        <w:t>participating</w:t>
      </w:r>
      <w:r>
        <w:rPr>
          <w:rFonts w:ascii="Times New Roman" w:hAnsi="Times New Roman" w:cs="Times New Roman"/>
          <w:sz w:val="24"/>
          <w:szCs w:val="24"/>
          <w:lang w:val="en-CA"/>
        </w:rPr>
        <w:t xml:space="preserve"> in minimum two activities</w:t>
      </w:r>
      <w:r w:rsidR="009E5093">
        <w:rPr>
          <w:rFonts w:ascii="Times New Roman" w:hAnsi="Times New Roman" w:cs="Times New Roman"/>
          <w:sz w:val="24"/>
          <w:szCs w:val="24"/>
          <w:lang w:val="en-CA"/>
        </w:rPr>
        <w:t>.</w:t>
      </w:r>
    </w:p>
    <w:p w14:paraId="4D4633C4" w14:textId="1522ACC6" w:rsidR="00C46013" w:rsidRDefault="00C46013" w:rsidP="00C46013">
      <w:pPr>
        <w:spacing w:line="360" w:lineRule="auto"/>
        <w:jc w:val="both"/>
        <w:rPr>
          <w:rFonts w:ascii="Times New Roman" w:hAnsi="Times New Roman" w:cs="Times New Roman"/>
          <w:sz w:val="24"/>
          <w:szCs w:val="24"/>
          <w:lang w:val="en-CA"/>
        </w:rPr>
      </w:pPr>
      <w:r>
        <w:rPr>
          <w:rFonts w:ascii="Times New Roman" w:hAnsi="Times New Roman" w:cs="Times New Roman"/>
          <w:i/>
          <w:iCs/>
          <w:sz w:val="24"/>
          <w:szCs w:val="24"/>
          <w:lang w:val="en-CA"/>
        </w:rPr>
        <w:t xml:space="preserve">Single </w:t>
      </w:r>
      <w:r w:rsidRPr="0033078E">
        <w:rPr>
          <w:rFonts w:ascii="Times New Roman" w:hAnsi="Times New Roman" w:cs="Times New Roman"/>
          <w:i/>
          <w:iCs/>
          <w:sz w:val="24"/>
          <w:szCs w:val="24"/>
          <w:lang w:val="en-CA"/>
        </w:rPr>
        <w:t>Parent</w:t>
      </w:r>
      <w:r>
        <w:rPr>
          <w:rFonts w:ascii="Times New Roman" w:hAnsi="Times New Roman" w:cs="Times New Roman"/>
          <w:sz w:val="24"/>
          <w:szCs w:val="24"/>
          <w:lang w:val="en-CA"/>
        </w:rPr>
        <w:tab/>
        <w:t xml:space="preserve">    </w:t>
      </w:r>
      <w:r w:rsidRPr="0033078E">
        <w:rPr>
          <w:rFonts w:ascii="Times New Roman" w:hAnsi="Times New Roman" w:cs="Times New Roman"/>
          <w:sz w:val="24"/>
          <w:szCs w:val="24"/>
          <w:lang w:val="en-CA"/>
        </w:rPr>
        <w:t xml:space="preserve">As for children living with a single parent, the number of respondents </w:t>
      </w:r>
      <w:r>
        <w:rPr>
          <w:rFonts w:ascii="Times New Roman" w:hAnsi="Times New Roman" w:cs="Times New Roman"/>
          <w:sz w:val="24"/>
          <w:szCs w:val="24"/>
          <w:lang w:val="en-CA"/>
        </w:rPr>
        <w:t xml:space="preserve">was </w:t>
      </w:r>
      <w:r w:rsidRPr="0033078E">
        <w:rPr>
          <w:rFonts w:ascii="Times New Roman" w:hAnsi="Times New Roman" w:cs="Times New Roman"/>
          <w:sz w:val="24"/>
          <w:szCs w:val="24"/>
          <w:lang w:val="en-CA"/>
        </w:rPr>
        <w:t xml:space="preserve">rather minimal with only a total of 3 people. </w:t>
      </w:r>
      <w:r>
        <w:rPr>
          <w:rFonts w:ascii="Times New Roman" w:hAnsi="Times New Roman" w:cs="Times New Roman"/>
          <w:sz w:val="24"/>
          <w:szCs w:val="24"/>
          <w:lang w:val="en-CA"/>
        </w:rPr>
        <w:t xml:space="preserve">As reflected in figure 1, </w:t>
      </w:r>
      <w:r w:rsidRPr="0033078E">
        <w:rPr>
          <w:rFonts w:ascii="Times New Roman" w:hAnsi="Times New Roman" w:cs="Times New Roman"/>
          <w:sz w:val="24"/>
          <w:szCs w:val="24"/>
          <w:lang w:val="en-CA"/>
        </w:rPr>
        <w:t xml:space="preserve">1/3 of respondents </w:t>
      </w:r>
      <w:r w:rsidR="00B26EA2">
        <w:rPr>
          <w:rFonts w:ascii="Times New Roman" w:hAnsi="Times New Roman" w:cs="Times New Roman"/>
          <w:sz w:val="24"/>
          <w:szCs w:val="24"/>
          <w:lang w:val="en-CA"/>
        </w:rPr>
        <w:lastRenderedPageBreak/>
        <w:t>were</w:t>
      </w:r>
      <w:r w:rsidRPr="0033078E">
        <w:rPr>
          <w:rFonts w:ascii="Times New Roman" w:hAnsi="Times New Roman" w:cs="Times New Roman"/>
          <w:sz w:val="24"/>
          <w:szCs w:val="24"/>
          <w:lang w:val="en-CA"/>
        </w:rPr>
        <w:t xml:space="preserve"> in the 70-79% category while the rest, 2/3, g</w:t>
      </w:r>
      <w:r>
        <w:rPr>
          <w:rFonts w:ascii="Times New Roman" w:hAnsi="Times New Roman" w:cs="Times New Roman"/>
          <w:sz w:val="24"/>
          <w:szCs w:val="24"/>
          <w:lang w:val="en-CA"/>
        </w:rPr>
        <w:t>o</w:t>
      </w:r>
      <w:r w:rsidRPr="0033078E">
        <w:rPr>
          <w:rFonts w:ascii="Times New Roman" w:hAnsi="Times New Roman" w:cs="Times New Roman"/>
          <w:sz w:val="24"/>
          <w:szCs w:val="24"/>
          <w:lang w:val="en-CA"/>
        </w:rPr>
        <w:t>t marks between 80-89%</w:t>
      </w:r>
      <w:r>
        <w:rPr>
          <w:rFonts w:ascii="Times New Roman" w:hAnsi="Times New Roman" w:cs="Times New Roman"/>
          <w:sz w:val="24"/>
          <w:szCs w:val="24"/>
          <w:lang w:val="en-CA"/>
        </w:rPr>
        <w:t>.</w:t>
      </w:r>
      <w:r w:rsidRPr="0033078E">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Each respondent with a single parent stated that they at least joined one club/activity, namely one person that was involve in 1 activity and 2 in more than one (Figure 2). </w:t>
      </w:r>
    </w:p>
    <w:p w14:paraId="419B6F9B" w14:textId="77777777" w:rsidR="00C46013" w:rsidRDefault="00C46013" w:rsidP="00C46013">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In total, 44 out of 75 respondents affirmed participating at least in one extracurricular activity. These 44 participants could provide various responses in the survey as to whether they were participating in activities at school, with an organization/cub outside the school, on a personal basis (without being part of an organization) or with their parents. Out of these 44 persons, 13 (29.5%) were participating in one or more activities only at school, 13 others (29.5%) with at least one activity with an organization outside the school only and 5 (11.4%) on a personal basis only. The rest of the population representing 29.5% was performing activities at multiple levels.</w:t>
      </w:r>
    </w:p>
    <w:p w14:paraId="3C0A5429" w14:textId="2301BDD0" w:rsidR="006D6E4E" w:rsidRDefault="007052C4" w:rsidP="003A10AB">
      <w:pPr>
        <w:spacing w:line="36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Family </w:t>
      </w:r>
      <w:r w:rsidR="001F12D7">
        <w:rPr>
          <w:rFonts w:ascii="Times New Roman" w:hAnsi="Times New Roman" w:cs="Times New Roman"/>
          <w:b/>
          <w:bCs/>
          <w:sz w:val="24"/>
          <w:szCs w:val="24"/>
          <w:lang w:val="en-CA"/>
        </w:rPr>
        <w:t>I</w:t>
      </w:r>
      <w:r>
        <w:rPr>
          <w:rFonts w:ascii="Times New Roman" w:hAnsi="Times New Roman" w:cs="Times New Roman"/>
          <w:b/>
          <w:bCs/>
          <w:sz w:val="24"/>
          <w:szCs w:val="24"/>
          <w:lang w:val="en-CA"/>
        </w:rPr>
        <w:t>ncome and Academic Performance</w:t>
      </w:r>
    </w:p>
    <w:p w14:paraId="27BCEDC6" w14:textId="4366063E" w:rsidR="003A10AB" w:rsidRPr="006D6E4E" w:rsidRDefault="003A10AB" w:rsidP="003A10AB">
      <w:pPr>
        <w:spacing w:line="36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w:t>
      </w:r>
      <w:r w:rsidRPr="003A10AB">
        <w:rPr>
          <w:rFonts w:ascii="Times New Roman" w:hAnsi="Times New Roman" w:cs="Times New Roman"/>
          <w:b/>
          <w:bCs/>
          <w:sz w:val="24"/>
          <w:szCs w:val="24"/>
          <w:lang w:val="en-CA"/>
        </w:rPr>
        <w:t>*</w:t>
      </w:r>
      <w:r>
        <w:rPr>
          <w:rFonts w:ascii="Times New Roman" w:hAnsi="Times New Roman" w:cs="Times New Roman"/>
          <w:b/>
          <w:bCs/>
          <w:sz w:val="24"/>
          <w:szCs w:val="24"/>
          <w:lang w:val="en-CA"/>
        </w:rPr>
        <w:t xml:space="preserve"> </w:t>
      </w:r>
      <w:r w:rsidR="001829A5">
        <w:rPr>
          <w:rFonts w:ascii="Times New Roman" w:hAnsi="Times New Roman" w:cs="Times New Roman"/>
          <w:sz w:val="24"/>
          <w:szCs w:val="24"/>
          <w:lang w:val="en-CA"/>
        </w:rPr>
        <w:t xml:space="preserve">Note that </w:t>
      </w:r>
      <w:r w:rsidRPr="003A10AB">
        <w:rPr>
          <w:rFonts w:ascii="Times New Roman" w:hAnsi="Times New Roman" w:cs="Times New Roman"/>
          <w:sz w:val="24"/>
          <w:szCs w:val="24"/>
          <w:lang w:val="en-CA"/>
        </w:rPr>
        <w:t xml:space="preserve">6 out of </w:t>
      </w:r>
      <w:r w:rsidR="001829A5">
        <w:rPr>
          <w:rFonts w:ascii="Times New Roman" w:hAnsi="Times New Roman" w:cs="Times New Roman"/>
          <w:sz w:val="24"/>
          <w:szCs w:val="24"/>
          <w:lang w:val="en-CA"/>
        </w:rPr>
        <w:t xml:space="preserve">the </w:t>
      </w:r>
      <w:r w:rsidRPr="003A10AB">
        <w:rPr>
          <w:rFonts w:ascii="Times New Roman" w:hAnsi="Times New Roman" w:cs="Times New Roman"/>
          <w:sz w:val="24"/>
          <w:szCs w:val="24"/>
          <w:lang w:val="en-CA"/>
        </w:rPr>
        <w:t>75 respondents mentioned not knowing what their family income was</w:t>
      </w:r>
      <w:r w:rsidR="001829A5">
        <w:rPr>
          <w:rFonts w:ascii="Times New Roman" w:hAnsi="Times New Roman" w:cs="Times New Roman"/>
          <w:sz w:val="24"/>
          <w:szCs w:val="24"/>
          <w:lang w:val="en-CA"/>
        </w:rPr>
        <w:t>, so they are not included in the analyses of the following variables</w:t>
      </w:r>
      <w:r w:rsidRPr="003A10AB">
        <w:rPr>
          <w:rFonts w:ascii="Times New Roman" w:hAnsi="Times New Roman" w:cs="Times New Roman"/>
          <w:sz w:val="24"/>
          <w:szCs w:val="24"/>
          <w:lang w:val="en-CA"/>
        </w:rPr>
        <w:t>.</w:t>
      </w:r>
    </w:p>
    <w:p w14:paraId="503CD8D8" w14:textId="7C22ECFC" w:rsidR="00D53C54" w:rsidRDefault="007052C4" w:rsidP="0015695D">
      <w:pPr>
        <w:spacing w:line="360" w:lineRule="auto"/>
        <w:jc w:val="both"/>
        <w:rPr>
          <w:rFonts w:ascii="Times New Roman" w:hAnsi="Times New Roman" w:cs="Times New Roman"/>
          <w:sz w:val="24"/>
          <w:szCs w:val="24"/>
          <w:lang w:val="en-CA"/>
        </w:rPr>
      </w:pPr>
      <w:r>
        <w:rPr>
          <w:rFonts w:ascii="Times New Roman" w:hAnsi="Times New Roman" w:cs="Times New Roman"/>
          <w:i/>
          <w:iCs/>
          <w:sz w:val="24"/>
          <w:szCs w:val="24"/>
          <w:lang w:val="en-CA"/>
        </w:rPr>
        <w:t>More than $500,000 / year</w:t>
      </w:r>
      <w:r w:rsidR="0015695D">
        <w:rPr>
          <w:rFonts w:ascii="Times New Roman" w:hAnsi="Times New Roman" w:cs="Times New Roman"/>
          <w:sz w:val="24"/>
          <w:szCs w:val="24"/>
          <w:lang w:val="en-CA"/>
        </w:rPr>
        <w:tab/>
      </w:r>
      <w:r w:rsidRPr="00AF2116">
        <w:rPr>
          <w:rFonts w:ascii="Times New Roman" w:hAnsi="Times New Roman" w:cs="Times New Roman"/>
          <w:sz w:val="24"/>
          <w:szCs w:val="24"/>
          <w:lang w:val="en-CA"/>
        </w:rPr>
        <w:t xml:space="preserve">For </w:t>
      </w:r>
      <w:r w:rsidR="001913EE">
        <w:rPr>
          <w:rFonts w:ascii="Times New Roman" w:hAnsi="Times New Roman" w:cs="Times New Roman"/>
          <w:sz w:val="24"/>
          <w:szCs w:val="24"/>
          <w:lang w:val="en-CA"/>
        </w:rPr>
        <w:t xml:space="preserve">the 12 </w:t>
      </w:r>
      <w:r w:rsidRPr="00AF2116">
        <w:rPr>
          <w:rFonts w:ascii="Times New Roman" w:hAnsi="Times New Roman" w:cs="Times New Roman"/>
          <w:sz w:val="24"/>
          <w:szCs w:val="24"/>
          <w:lang w:val="en-CA"/>
        </w:rPr>
        <w:t xml:space="preserve">children of parents earning more than $500,000 per year, </w:t>
      </w:r>
      <w:r w:rsidR="001913EE">
        <w:rPr>
          <w:rFonts w:ascii="Times New Roman" w:hAnsi="Times New Roman" w:cs="Times New Roman"/>
          <w:sz w:val="24"/>
          <w:szCs w:val="24"/>
          <w:lang w:val="en-CA"/>
        </w:rPr>
        <w:t>6 (</w:t>
      </w:r>
      <w:r w:rsidRPr="00AF2116">
        <w:rPr>
          <w:rFonts w:ascii="Times New Roman" w:hAnsi="Times New Roman" w:cs="Times New Roman"/>
          <w:sz w:val="24"/>
          <w:szCs w:val="24"/>
          <w:lang w:val="en-CA"/>
        </w:rPr>
        <w:t>50%</w:t>
      </w:r>
      <w:r w:rsidR="001913EE">
        <w:rPr>
          <w:rFonts w:ascii="Times New Roman" w:hAnsi="Times New Roman" w:cs="Times New Roman"/>
          <w:sz w:val="24"/>
          <w:szCs w:val="24"/>
          <w:lang w:val="en-CA"/>
        </w:rPr>
        <w:t xml:space="preserve">) </w:t>
      </w:r>
      <w:r w:rsidRPr="00AF2116">
        <w:rPr>
          <w:rFonts w:ascii="Times New Roman" w:hAnsi="Times New Roman" w:cs="Times New Roman"/>
          <w:sz w:val="24"/>
          <w:szCs w:val="24"/>
          <w:lang w:val="en-CA"/>
        </w:rPr>
        <w:t>obtained grades higher than 90%</w:t>
      </w:r>
      <w:r>
        <w:rPr>
          <w:rFonts w:ascii="Times New Roman" w:hAnsi="Times New Roman" w:cs="Times New Roman"/>
          <w:sz w:val="24"/>
          <w:szCs w:val="24"/>
          <w:lang w:val="en-CA"/>
        </w:rPr>
        <w:t xml:space="preserve">, </w:t>
      </w:r>
      <w:r w:rsidR="007C6543">
        <w:rPr>
          <w:rFonts w:ascii="Times New Roman" w:hAnsi="Times New Roman" w:cs="Times New Roman"/>
          <w:sz w:val="24"/>
          <w:szCs w:val="24"/>
          <w:lang w:val="en-CA"/>
        </w:rPr>
        <w:t xml:space="preserve">also </w:t>
      </w:r>
      <w:r>
        <w:rPr>
          <w:rFonts w:ascii="Times New Roman" w:hAnsi="Times New Roman" w:cs="Times New Roman"/>
          <w:sz w:val="24"/>
          <w:szCs w:val="24"/>
          <w:lang w:val="en-CA"/>
        </w:rPr>
        <w:t>representing the mode of this interval</w:t>
      </w:r>
      <w:r w:rsidRPr="00AF2116">
        <w:rPr>
          <w:rFonts w:ascii="Times New Roman" w:hAnsi="Times New Roman" w:cs="Times New Roman"/>
          <w:sz w:val="24"/>
          <w:szCs w:val="24"/>
          <w:lang w:val="en-CA"/>
        </w:rPr>
        <w:t xml:space="preserve">. </w:t>
      </w:r>
      <w:r w:rsidR="009E5093">
        <w:rPr>
          <w:rFonts w:ascii="Times New Roman" w:hAnsi="Times New Roman" w:cs="Times New Roman"/>
          <w:sz w:val="24"/>
          <w:szCs w:val="24"/>
          <w:lang w:val="en-CA"/>
        </w:rPr>
        <w:t xml:space="preserve">The 6 others scored between 70% and 89%. </w:t>
      </w:r>
      <w:r>
        <w:rPr>
          <w:rFonts w:ascii="Times New Roman" w:hAnsi="Times New Roman" w:cs="Times New Roman"/>
          <w:sz w:val="24"/>
          <w:szCs w:val="24"/>
          <w:lang w:val="en-CA"/>
        </w:rPr>
        <w:t>Therefore, this date set represents a range of 30% between the lowest and the highest grade</w:t>
      </w:r>
      <w:r w:rsidR="001913EE">
        <w:rPr>
          <w:rFonts w:ascii="Times New Roman" w:hAnsi="Times New Roman" w:cs="Times New Roman"/>
          <w:sz w:val="24"/>
          <w:szCs w:val="24"/>
          <w:lang w:val="en-CA"/>
        </w:rPr>
        <w:t xml:space="preserve"> (Figure 3)</w:t>
      </w:r>
      <w:r>
        <w:rPr>
          <w:rFonts w:ascii="Times New Roman" w:hAnsi="Times New Roman" w:cs="Times New Roman"/>
          <w:sz w:val="24"/>
          <w:szCs w:val="24"/>
          <w:lang w:val="en-CA"/>
        </w:rPr>
        <w:t xml:space="preserve">. </w:t>
      </w:r>
      <w:r w:rsidRPr="00AF2116">
        <w:rPr>
          <w:rFonts w:ascii="Times New Roman" w:hAnsi="Times New Roman" w:cs="Times New Roman"/>
          <w:sz w:val="24"/>
          <w:szCs w:val="24"/>
          <w:lang w:val="en-CA"/>
        </w:rPr>
        <w:t xml:space="preserve">For children of parents earning more than $500,000 per year, </w:t>
      </w:r>
      <w:r>
        <w:rPr>
          <w:rFonts w:ascii="Times New Roman" w:hAnsi="Times New Roman" w:cs="Times New Roman"/>
          <w:sz w:val="24"/>
          <w:szCs w:val="24"/>
          <w:lang w:val="en-CA"/>
        </w:rPr>
        <w:t>on</w:t>
      </w:r>
      <w:r w:rsidRPr="00AF2116">
        <w:rPr>
          <w:rFonts w:ascii="Times New Roman" w:hAnsi="Times New Roman" w:cs="Times New Roman"/>
          <w:sz w:val="24"/>
          <w:szCs w:val="24"/>
          <w:lang w:val="en-CA"/>
        </w:rPr>
        <w:t xml:space="preserve"> a total of 12 families, </w:t>
      </w:r>
      <w:r w:rsidR="00775298">
        <w:rPr>
          <w:rFonts w:ascii="Times New Roman" w:hAnsi="Times New Roman" w:cs="Times New Roman"/>
          <w:sz w:val="24"/>
          <w:szCs w:val="24"/>
          <w:lang w:val="en-CA"/>
        </w:rPr>
        <w:t>10 (</w:t>
      </w:r>
      <w:r w:rsidR="00D53C54">
        <w:rPr>
          <w:rFonts w:ascii="Times New Roman" w:hAnsi="Times New Roman" w:cs="Times New Roman"/>
          <w:sz w:val="24"/>
          <w:szCs w:val="24"/>
          <w:lang w:val="en-CA"/>
        </w:rPr>
        <w:t>8</w:t>
      </w:r>
      <w:r>
        <w:rPr>
          <w:rFonts w:ascii="Times New Roman" w:hAnsi="Times New Roman" w:cs="Times New Roman"/>
          <w:sz w:val="24"/>
          <w:szCs w:val="24"/>
          <w:lang w:val="en-CA"/>
        </w:rPr>
        <w:t>3,33</w:t>
      </w:r>
      <w:r w:rsidRPr="00AF2116">
        <w:rPr>
          <w:rFonts w:ascii="Times New Roman" w:hAnsi="Times New Roman" w:cs="Times New Roman"/>
          <w:sz w:val="24"/>
          <w:szCs w:val="24"/>
          <w:lang w:val="en-CA"/>
        </w:rPr>
        <w:t>%</w:t>
      </w:r>
      <w:r w:rsidR="00775298">
        <w:rPr>
          <w:rFonts w:ascii="Times New Roman" w:hAnsi="Times New Roman" w:cs="Times New Roman"/>
          <w:sz w:val="24"/>
          <w:szCs w:val="24"/>
          <w:lang w:val="en-CA"/>
        </w:rPr>
        <w:t>)</w:t>
      </w:r>
      <w:r w:rsidRPr="00AF2116">
        <w:rPr>
          <w:rFonts w:ascii="Times New Roman" w:hAnsi="Times New Roman" w:cs="Times New Roman"/>
          <w:sz w:val="24"/>
          <w:szCs w:val="24"/>
          <w:lang w:val="en-CA"/>
        </w:rPr>
        <w:t xml:space="preserve"> </w:t>
      </w:r>
      <w:r w:rsidR="00D53C54">
        <w:rPr>
          <w:rFonts w:ascii="Times New Roman" w:hAnsi="Times New Roman" w:cs="Times New Roman"/>
          <w:sz w:val="24"/>
          <w:szCs w:val="24"/>
          <w:lang w:val="en-CA"/>
        </w:rPr>
        <w:t>were</w:t>
      </w:r>
      <w:r>
        <w:rPr>
          <w:rFonts w:ascii="Times New Roman" w:hAnsi="Times New Roman" w:cs="Times New Roman"/>
          <w:sz w:val="24"/>
          <w:szCs w:val="24"/>
          <w:lang w:val="en-CA"/>
        </w:rPr>
        <w:t xml:space="preserve"> implicated in</w:t>
      </w:r>
      <w:r w:rsidR="007C6543">
        <w:rPr>
          <w:rFonts w:ascii="Times New Roman" w:hAnsi="Times New Roman" w:cs="Times New Roman"/>
          <w:sz w:val="24"/>
          <w:szCs w:val="24"/>
          <w:lang w:val="en-CA"/>
        </w:rPr>
        <w:t xml:space="preserve"> more than one</w:t>
      </w:r>
      <w:r>
        <w:rPr>
          <w:rFonts w:ascii="Times New Roman" w:hAnsi="Times New Roman" w:cs="Times New Roman"/>
          <w:sz w:val="24"/>
          <w:szCs w:val="24"/>
          <w:lang w:val="en-CA"/>
        </w:rPr>
        <w:t xml:space="preserve"> extracurricular </w:t>
      </w:r>
      <w:r w:rsidR="007C6543">
        <w:rPr>
          <w:rFonts w:ascii="Times New Roman" w:hAnsi="Times New Roman" w:cs="Times New Roman"/>
          <w:sz w:val="24"/>
          <w:szCs w:val="24"/>
          <w:lang w:val="en-CA"/>
        </w:rPr>
        <w:t>activity</w:t>
      </w:r>
      <w:r w:rsidR="00775298">
        <w:rPr>
          <w:rFonts w:ascii="Times New Roman" w:hAnsi="Times New Roman" w:cs="Times New Roman"/>
          <w:sz w:val="24"/>
          <w:szCs w:val="24"/>
          <w:lang w:val="en-CA"/>
        </w:rPr>
        <w:t xml:space="preserve"> (Figure 4).</w:t>
      </w:r>
    </w:p>
    <w:p w14:paraId="485217F0" w14:textId="32E8591E" w:rsidR="007052C4" w:rsidRDefault="007052C4" w:rsidP="0015695D">
      <w:pPr>
        <w:spacing w:line="360" w:lineRule="auto"/>
        <w:jc w:val="both"/>
        <w:rPr>
          <w:rFonts w:ascii="Times New Roman" w:hAnsi="Times New Roman" w:cs="Times New Roman"/>
          <w:i/>
          <w:iCs/>
          <w:sz w:val="24"/>
          <w:szCs w:val="24"/>
          <w:lang w:val="en-CA"/>
        </w:rPr>
      </w:pPr>
      <w:r>
        <w:rPr>
          <w:rFonts w:ascii="Times New Roman" w:hAnsi="Times New Roman" w:cs="Times New Roman"/>
          <w:i/>
          <w:iCs/>
          <w:sz w:val="24"/>
          <w:szCs w:val="24"/>
          <w:lang w:val="en-CA"/>
        </w:rPr>
        <w:t>Less than $50,000 / year</w:t>
      </w:r>
      <w:r w:rsidR="0015695D">
        <w:rPr>
          <w:rFonts w:ascii="Times New Roman" w:hAnsi="Times New Roman" w:cs="Times New Roman"/>
          <w:i/>
          <w:iCs/>
          <w:sz w:val="24"/>
          <w:szCs w:val="24"/>
          <w:lang w:val="en-CA"/>
        </w:rPr>
        <w:tab/>
      </w:r>
      <w:r w:rsidRPr="0015695D">
        <w:rPr>
          <w:rFonts w:ascii="Times New Roman" w:hAnsi="Times New Roman" w:cs="Times New Roman"/>
          <w:sz w:val="24"/>
          <w:szCs w:val="24"/>
          <w:lang w:val="en-CA"/>
        </w:rPr>
        <w:t>There was only one family with annual earnings of less than $50,000 and the score of the children was between 70% and 79</w:t>
      </w:r>
      <w:r w:rsidRPr="00D252AF">
        <w:rPr>
          <w:rFonts w:ascii="Times New Roman" w:hAnsi="Times New Roman" w:cs="Times New Roman"/>
          <w:sz w:val="24"/>
          <w:szCs w:val="24"/>
          <w:lang w:val="en-CA"/>
        </w:rPr>
        <w:t>%</w:t>
      </w:r>
      <w:r w:rsidR="00C242B6">
        <w:rPr>
          <w:rFonts w:ascii="Times New Roman" w:hAnsi="Times New Roman" w:cs="Times New Roman"/>
          <w:sz w:val="24"/>
          <w:szCs w:val="24"/>
          <w:lang w:val="en-CA"/>
        </w:rPr>
        <w:t xml:space="preserve"> (Figure 3)</w:t>
      </w:r>
      <w:r w:rsidR="00D252AF">
        <w:rPr>
          <w:rFonts w:ascii="Times New Roman" w:hAnsi="Times New Roman" w:cs="Times New Roman"/>
          <w:sz w:val="24"/>
          <w:szCs w:val="24"/>
          <w:lang w:val="en-CA"/>
        </w:rPr>
        <w:t xml:space="preserve">. However, there was </w:t>
      </w:r>
      <w:r w:rsidRPr="00D252AF">
        <w:rPr>
          <w:rFonts w:ascii="Times New Roman" w:hAnsi="Times New Roman" w:cs="Times New Roman"/>
          <w:sz w:val="24"/>
          <w:szCs w:val="24"/>
          <w:lang w:val="en-CA"/>
        </w:rPr>
        <w:t>only one child is in this situation</w:t>
      </w:r>
      <w:r w:rsidR="00D252AF" w:rsidRPr="00D252AF">
        <w:rPr>
          <w:rFonts w:ascii="Times New Roman" w:hAnsi="Times New Roman" w:cs="Times New Roman"/>
          <w:sz w:val="24"/>
          <w:szCs w:val="24"/>
          <w:lang w:val="en-CA"/>
        </w:rPr>
        <w:t>, so the results might not be reliable.</w:t>
      </w:r>
      <w:r w:rsidR="00D252AF">
        <w:rPr>
          <w:rFonts w:ascii="Times New Roman" w:hAnsi="Times New Roman" w:cs="Times New Roman"/>
          <w:sz w:val="24"/>
          <w:szCs w:val="24"/>
          <w:lang w:val="en-CA"/>
        </w:rPr>
        <w:t xml:space="preserve"> </w:t>
      </w:r>
      <w:r w:rsidRPr="007052C4">
        <w:rPr>
          <w:rFonts w:ascii="Times New Roman" w:hAnsi="Times New Roman" w:cs="Times New Roman"/>
          <w:sz w:val="24"/>
          <w:szCs w:val="24"/>
          <w:lang w:val="en-CA"/>
        </w:rPr>
        <w:t xml:space="preserve">For this </w:t>
      </w:r>
      <w:r w:rsidR="00775298">
        <w:rPr>
          <w:rFonts w:ascii="Times New Roman" w:hAnsi="Times New Roman" w:cs="Times New Roman"/>
          <w:sz w:val="24"/>
          <w:szCs w:val="24"/>
          <w:lang w:val="en-CA"/>
        </w:rPr>
        <w:t>category of family income</w:t>
      </w:r>
      <w:r w:rsidRPr="007052C4">
        <w:rPr>
          <w:rFonts w:ascii="Times New Roman" w:hAnsi="Times New Roman" w:cs="Times New Roman"/>
          <w:sz w:val="24"/>
          <w:szCs w:val="24"/>
          <w:lang w:val="en-CA"/>
        </w:rPr>
        <w:t>, the implication of the child was for one activity</w:t>
      </w:r>
      <w:r w:rsidR="00C242B6">
        <w:rPr>
          <w:rFonts w:ascii="Times New Roman" w:hAnsi="Times New Roman" w:cs="Times New Roman"/>
          <w:sz w:val="24"/>
          <w:szCs w:val="24"/>
          <w:lang w:val="en-CA"/>
        </w:rPr>
        <w:t xml:space="preserve"> (Figure 4)</w:t>
      </w:r>
      <w:r w:rsidRPr="007052C4">
        <w:rPr>
          <w:rFonts w:ascii="Times New Roman" w:hAnsi="Times New Roman" w:cs="Times New Roman"/>
          <w:sz w:val="24"/>
          <w:szCs w:val="24"/>
          <w:lang w:val="en-CA"/>
        </w:rPr>
        <w:t>.</w:t>
      </w:r>
    </w:p>
    <w:p w14:paraId="60377941" w14:textId="07AA0251" w:rsidR="0015695D" w:rsidRPr="0015695D" w:rsidRDefault="007052C4" w:rsidP="0015695D">
      <w:pPr>
        <w:spacing w:line="360" w:lineRule="auto"/>
        <w:jc w:val="both"/>
        <w:rPr>
          <w:rFonts w:ascii="Times New Roman" w:hAnsi="Times New Roman" w:cs="Times New Roman"/>
          <w:sz w:val="24"/>
          <w:szCs w:val="24"/>
          <w:lang w:val="en" w:eastAsia="fr-CA"/>
        </w:rPr>
      </w:pPr>
      <w:r>
        <w:rPr>
          <w:rFonts w:ascii="Times New Roman" w:hAnsi="Times New Roman" w:cs="Times New Roman"/>
          <w:i/>
          <w:iCs/>
          <w:sz w:val="24"/>
          <w:szCs w:val="24"/>
          <w:lang w:val="en-CA"/>
        </w:rPr>
        <w:t xml:space="preserve">Between $50,000 and $100,000 / </w:t>
      </w:r>
      <w:r w:rsidRPr="0015695D">
        <w:rPr>
          <w:rFonts w:ascii="Times New Roman" w:hAnsi="Times New Roman" w:cs="Times New Roman"/>
          <w:sz w:val="24"/>
          <w:szCs w:val="24"/>
          <w:lang w:val="en-CA"/>
        </w:rPr>
        <w:t>year</w:t>
      </w:r>
      <w:r w:rsidR="0015695D">
        <w:rPr>
          <w:rFonts w:ascii="Times New Roman" w:hAnsi="Times New Roman" w:cs="Times New Roman"/>
          <w:sz w:val="24"/>
          <w:szCs w:val="24"/>
          <w:lang w:val="en-CA"/>
        </w:rPr>
        <w:tab/>
      </w:r>
      <w:r w:rsidR="00C46013">
        <w:rPr>
          <w:rFonts w:ascii="Times New Roman" w:hAnsi="Times New Roman" w:cs="Times New Roman"/>
          <w:sz w:val="24"/>
          <w:szCs w:val="24"/>
          <w:lang w:val="en-CA"/>
        </w:rPr>
        <w:t>D</w:t>
      </w:r>
      <w:r>
        <w:rPr>
          <w:rFonts w:ascii="Times New Roman" w:hAnsi="Times New Roman" w:cs="Times New Roman"/>
          <w:sz w:val="24"/>
          <w:szCs w:val="24"/>
          <w:lang w:val="en-CA"/>
        </w:rPr>
        <w:t xml:space="preserve">ata for the levels of income between $50,000 to $80,000 and $80,000 to $100,000 were combined since there was only 9 families within these two groups. </w:t>
      </w:r>
      <w:r w:rsidR="00C242B6">
        <w:rPr>
          <w:rFonts w:ascii="Times New Roman" w:hAnsi="Times New Roman" w:cs="Times New Roman"/>
          <w:sz w:val="24"/>
          <w:szCs w:val="24"/>
          <w:lang w:val="en-CA"/>
        </w:rPr>
        <w:t xml:space="preserve">As shown in figure 3, </w:t>
      </w:r>
      <w:r w:rsidR="00775298">
        <w:rPr>
          <w:rFonts w:ascii="Times New Roman" w:hAnsi="Times New Roman" w:cs="Times New Roman"/>
          <w:sz w:val="24"/>
          <w:szCs w:val="24"/>
          <w:lang w:val="en" w:eastAsia="fr-CA"/>
        </w:rPr>
        <w:t xml:space="preserve">6 (66,67%) scored above 80% while the 3 others had grades between 60% and 79%. This </w:t>
      </w:r>
      <w:r w:rsidR="003860BF">
        <w:rPr>
          <w:rFonts w:ascii="Times New Roman" w:hAnsi="Times New Roman" w:cs="Times New Roman"/>
          <w:sz w:val="24"/>
          <w:szCs w:val="24"/>
          <w:lang w:val="en" w:eastAsia="fr-CA"/>
        </w:rPr>
        <w:t xml:space="preserve">category </w:t>
      </w:r>
      <w:r w:rsidR="00775298">
        <w:rPr>
          <w:rFonts w:ascii="Times New Roman" w:hAnsi="Times New Roman" w:cs="Times New Roman"/>
          <w:sz w:val="24"/>
          <w:szCs w:val="24"/>
          <w:lang w:val="en" w:eastAsia="fr-CA"/>
        </w:rPr>
        <w:t xml:space="preserve">of income </w:t>
      </w:r>
      <w:r w:rsidR="003860BF">
        <w:rPr>
          <w:rFonts w:ascii="Times New Roman" w:hAnsi="Times New Roman" w:cs="Times New Roman"/>
          <w:sz w:val="24"/>
          <w:szCs w:val="24"/>
          <w:lang w:val="en" w:eastAsia="fr-CA"/>
        </w:rPr>
        <w:t xml:space="preserve">can be qualified as bimodal, as the highest value appeared once between 80-89% and </w:t>
      </w:r>
      <w:r w:rsidR="00C242B6">
        <w:rPr>
          <w:rFonts w:ascii="Times New Roman" w:hAnsi="Times New Roman" w:cs="Times New Roman"/>
          <w:sz w:val="24"/>
          <w:szCs w:val="24"/>
          <w:lang w:val="en" w:eastAsia="fr-CA"/>
        </w:rPr>
        <w:t>once</w:t>
      </w:r>
      <w:r w:rsidR="003860BF">
        <w:rPr>
          <w:rFonts w:ascii="Times New Roman" w:hAnsi="Times New Roman" w:cs="Times New Roman"/>
          <w:sz w:val="24"/>
          <w:szCs w:val="24"/>
          <w:lang w:val="en" w:eastAsia="fr-CA"/>
        </w:rPr>
        <w:t xml:space="preserve"> between 90-100%. </w:t>
      </w:r>
      <w:r w:rsidR="005A0C92">
        <w:rPr>
          <w:rFonts w:ascii="Times New Roman" w:hAnsi="Times New Roman" w:cs="Times New Roman"/>
          <w:sz w:val="24"/>
          <w:szCs w:val="24"/>
          <w:lang w:val="en-CA"/>
        </w:rPr>
        <w:t xml:space="preserve">As for </w:t>
      </w:r>
      <w:r w:rsidR="005A0C92">
        <w:rPr>
          <w:rFonts w:ascii="Times New Roman" w:hAnsi="Times New Roman" w:cs="Times New Roman"/>
          <w:sz w:val="24"/>
          <w:szCs w:val="24"/>
          <w:lang w:val="en-CA"/>
        </w:rPr>
        <w:lastRenderedPageBreak/>
        <w:t>the</w:t>
      </w:r>
      <w:r w:rsidRPr="00F2029A">
        <w:rPr>
          <w:rFonts w:ascii="Times New Roman" w:hAnsi="Times New Roman" w:cs="Times New Roman"/>
          <w:sz w:val="24"/>
          <w:szCs w:val="24"/>
          <w:lang w:val="en" w:eastAsia="fr-CA"/>
        </w:rPr>
        <w:t xml:space="preserve"> </w:t>
      </w:r>
      <w:r>
        <w:rPr>
          <w:rFonts w:ascii="Times New Roman" w:hAnsi="Times New Roman" w:cs="Times New Roman"/>
          <w:sz w:val="24"/>
          <w:szCs w:val="24"/>
          <w:lang w:val="en" w:eastAsia="fr-CA"/>
        </w:rPr>
        <w:t>implication</w:t>
      </w:r>
      <w:r w:rsidRPr="00F2029A">
        <w:rPr>
          <w:rFonts w:ascii="Times New Roman" w:hAnsi="Times New Roman" w:cs="Times New Roman"/>
          <w:sz w:val="24"/>
          <w:szCs w:val="24"/>
          <w:lang w:val="en" w:eastAsia="fr-CA"/>
        </w:rPr>
        <w:t xml:space="preserve"> </w:t>
      </w:r>
      <w:r w:rsidR="005A0C92">
        <w:rPr>
          <w:rFonts w:ascii="Times New Roman" w:hAnsi="Times New Roman" w:cs="Times New Roman"/>
          <w:sz w:val="24"/>
          <w:szCs w:val="24"/>
          <w:lang w:val="en" w:eastAsia="fr-CA"/>
        </w:rPr>
        <w:t xml:space="preserve">in activity, </w:t>
      </w:r>
      <w:r w:rsidR="00775298">
        <w:rPr>
          <w:rFonts w:ascii="Times New Roman" w:hAnsi="Times New Roman" w:cs="Times New Roman"/>
          <w:sz w:val="24"/>
          <w:szCs w:val="24"/>
          <w:lang w:val="en" w:eastAsia="fr-CA"/>
        </w:rPr>
        <w:t>6 participated in extracurricular activity while 3 did not join any kind of club/activity</w:t>
      </w:r>
      <w:r w:rsidR="00C242B6">
        <w:rPr>
          <w:rFonts w:ascii="Times New Roman" w:hAnsi="Times New Roman" w:cs="Times New Roman"/>
          <w:sz w:val="24"/>
          <w:szCs w:val="24"/>
          <w:lang w:val="en" w:eastAsia="fr-CA"/>
        </w:rPr>
        <w:t xml:space="preserve"> (Figure 4)</w:t>
      </w:r>
      <w:r w:rsidRPr="00F2029A">
        <w:rPr>
          <w:rFonts w:ascii="Times New Roman" w:hAnsi="Times New Roman" w:cs="Times New Roman"/>
          <w:sz w:val="24"/>
          <w:szCs w:val="24"/>
          <w:lang w:val="en" w:eastAsia="fr-CA"/>
        </w:rPr>
        <w:t>.</w:t>
      </w:r>
    </w:p>
    <w:p w14:paraId="782994AE" w14:textId="68826943" w:rsidR="007052C4" w:rsidRPr="004C6E82" w:rsidRDefault="007052C4" w:rsidP="007052C4">
      <w:pPr>
        <w:spacing w:line="360" w:lineRule="auto"/>
        <w:jc w:val="both"/>
        <w:rPr>
          <w:rFonts w:ascii="Times New Roman" w:hAnsi="Times New Roman" w:cs="Times New Roman"/>
          <w:sz w:val="24"/>
          <w:szCs w:val="24"/>
          <w:lang w:val="en-CA"/>
        </w:rPr>
      </w:pPr>
      <w:r>
        <w:rPr>
          <w:rFonts w:ascii="Times New Roman" w:hAnsi="Times New Roman" w:cs="Times New Roman"/>
          <w:i/>
          <w:iCs/>
          <w:sz w:val="24"/>
          <w:szCs w:val="24"/>
          <w:lang w:val="en-CA"/>
        </w:rPr>
        <w:t>Between $100,000 and $250,000 / year</w:t>
      </w:r>
      <w:r w:rsidR="0015695D">
        <w:rPr>
          <w:rFonts w:ascii="Times New Roman" w:hAnsi="Times New Roman" w:cs="Times New Roman"/>
          <w:i/>
          <w:iCs/>
          <w:sz w:val="24"/>
          <w:szCs w:val="24"/>
          <w:lang w:val="en-CA"/>
        </w:rPr>
        <w:tab/>
      </w:r>
      <w:r w:rsidR="003860BF">
        <w:rPr>
          <w:rFonts w:ascii="Times New Roman" w:hAnsi="Times New Roman" w:cs="Times New Roman"/>
          <w:sz w:val="24"/>
          <w:szCs w:val="24"/>
          <w:lang w:val="en-CA"/>
        </w:rPr>
        <w:t>This category of income had</w:t>
      </w:r>
      <w:r>
        <w:rPr>
          <w:rFonts w:ascii="Times New Roman" w:hAnsi="Times New Roman" w:cs="Times New Roman"/>
          <w:sz w:val="24"/>
          <w:szCs w:val="24"/>
          <w:lang w:val="en-CA"/>
        </w:rPr>
        <w:t xml:space="preserve"> </w:t>
      </w:r>
      <w:r w:rsidR="005A0C92">
        <w:rPr>
          <w:rFonts w:ascii="Times New Roman" w:hAnsi="Times New Roman" w:cs="Times New Roman"/>
          <w:sz w:val="24"/>
          <w:szCs w:val="24"/>
          <w:lang w:val="en-CA"/>
        </w:rPr>
        <w:t>the highest</w:t>
      </w:r>
      <w:r>
        <w:rPr>
          <w:rFonts w:ascii="Times New Roman" w:hAnsi="Times New Roman" w:cs="Times New Roman"/>
          <w:sz w:val="24"/>
          <w:szCs w:val="24"/>
          <w:lang w:val="en-CA"/>
        </w:rPr>
        <w:t xml:space="preserve"> </w:t>
      </w:r>
      <w:r w:rsidR="003860BF">
        <w:rPr>
          <w:rFonts w:ascii="Times New Roman" w:hAnsi="Times New Roman" w:cs="Times New Roman"/>
          <w:sz w:val="24"/>
          <w:szCs w:val="24"/>
          <w:lang w:val="en-CA"/>
        </w:rPr>
        <w:t>sample</w:t>
      </w:r>
      <w:r>
        <w:rPr>
          <w:rFonts w:ascii="Times New Roman" w:hAnsi="Times New Roman" w:cs="Times New Roman"/>
          <w:sz w:val="24"/>
          <w:szCs w:val="24"/>
          <w:lang w:val="en-CA"/>
        </w:rPr>
        <w:t xml:space="preserve"> population, 30 families </w:t>
      </w:r>
      <w:r w:rsidR="003860BF">
        <w:rPr>
          <w:rFonts w:ascii="Times New Roman" w:hAnsi="Times New Roman" w:cs="Times New Roman"/>
          <w:sz w:val="24"/>
          <w:szCs w:val="24"/>
          <w:lang w:val="en-CA"/>
        </w:rPr>
        <w:t>out of</w:t>
      </w:r>
      <w:r>
        <w:rPr>
          <w:rFonts w:ascii="Times New Roman" w:hAnsi="Times New Roman" w:cs="Times New Roman"/>
          <w:sz w:val="24"/>
          <w:szCs w:val="24"/>
          <w:lang w:val="en-CA"/>
        </w:rPr>
        <w:t xml:space="preserve"> 75</w:t>
      </w:r>
      <w:r w:rsidR="005A0C92">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40% of </w:t>
      </w:r>
      <w:r w:rsidR="005A0C92">
        <w:rPr>
          <w:rFonts w:ascii="Times New Roman" w:hAnsi="Times New Roman" w:cs="Times New Roman"/>
          <w:sz w:val="24"/>
          <w:szCs w:val="24"/>
          <w:lang w:val="en-CA"/>
        </w:rPr>
        <w:t>all</w:t>
      </w:r>
      <w:r>
        <w:rPr>
          <w:rFonts w:ascii="Times New Roman" w:hAnsi="Times New Roman" w:cs="Times New Roman"/>
          <w:sz w:val="24"/>
          <w:szCs w:val="24"/>
          <w:lang w:val="en-CA"/>
        </w:rPr>
        <w:t xml:space="preserve"> families</w:t>
      </w:r>
      <w:r w:rsidR="005A0C92">
        <w:rPr>
          <w:rFonts w:ascii="Times New Roman" w:hAnsi="Times New Roman" w:cs="Times New Roman"/>
          <w:sz w:val="24"/>
          <w:szCs w:val="24"/>
          <w:lang w:val="en-CA"/>
        </w:rPr>
        <w:t>)</w:t>
      </w:r>
      <w:r>
        <w:rPr>
          <w:rFonts w:ascii="Times New Roman" w:hAnsi="Times New Roman" w:cs="Times New Roman"/>
          <w:sz w:val="24"/>
          <w:szCs w:val="24"/>
          <w:lang w:val="en-CA"/>
        </w:rPr>
        <w:t xml:space="preserve">. </w:t>
      </w:r>
      <w:r w:rsidR="00775298">
        <w:rPr>
          <w:rFonts w:ascii="Times New Roman" w:hAnsi="Times New Roman" w:cs="Times New Roman"/>
          <w:sz w:val="24"/>
          <w:szCs w:val="24"/>
          <w:lang w:val="en-CA"/>
        </w:rPr>
        <w:t xml:space="preserve">23 out of 30 (76,67%) scored between 80% and 100% compared to 7 (23,33%) who had grades lower or equal to 79%. </w:t>
      </w:r>
      <w:r w:rsidR="00951A6B">
        <w:rPr>
          <w:rFonts w:ascii="Times New Roman" w:hAnsi="Times New Roman" w:cs="Times New Roman"/>
          <w:sz w:val="24"/>
          <w:szCs w:val="24"/>
          <w:lang w:val="en-CA"/>
        </w:rPr>
        <w:t xml:space="preserve">As seen in figure 4, </w:t>
      </w:r>
      <w:r w:rsidR="00775298">
        <w:rPr>
          <w:rFonts w:ascii="Times New Roman" w:hAnsi="Times New Roman" w:cs="Times New Roman"/>
          <w:sz w:val="24"/>
          <w:szCs w:val="24"/>
          <w:lang w:val="en-CA"/>
        </w:rPr>
        <w:t xml:space="preserve">50% of the respondents were implicated in extracurricular activity while 50% were not involved. </w:t>
      </w:r>
    </w:p>
    <w:p w14:paraId="773E78A2" w14:textId="1ADE47C7" w:rsidR="0009333D" w:rsidRDefault="007052C4" w:rsidP="00D16CBF">
      <w:pPr>
        <w:spacing w:line="360" w:lineRule="auto"/>
        <w:jc w:val="both"/>
        <w:rPr>
          <w:rFonts w:ascii="Times New Roman" w:hAnsi="Times New Roman" w:cs="Times New Roman"/>
          <w:sz w:val="24"/>
          <w:szCs w:val="24"/>
          <w:lang w:val="en-CA"/>
        </w:rPr>
      </w:pPr>
      <w:r>
        <w:rPr>
          <w:rFonts w:ascii="Times New Roman" w:hAnsi="Times New Roman" w:cs="Times New Roman"/>
          <w:i/>
          <w:iCs/>
          <w:sz w:val="24"/>
          <w:szCs w:val="24"/>
          <w:lang w:val="en-CA"/>
        </w:rPr>
        <w:t>Between $250,000 and $500,000 / year</w:t>
      </w:r>
      <w:r w:rsidR="0015695D">
        <w:rPr>
          <w:rFonts w:ascii="Times New Roman" w:hAnsi="Times New Roman" w:cs="Times New Roman"/>
          <w:i/>
          <w:iCs/>
          <w:sz w:val="24"/>
          <w:szCs w:val="24"/>
          <w:lang w:val="en-CA"/>
        </w:rPr>
        <w:tab/>
      </w:r>
      <w:r w:rsidR="00951A6B">
        <w:rPr>
          <w:rFonts w:ascii="Times New Roman" w:hAnsi="Times New Roman" w:cs="Times New Roman"/>
          <w:sz w:val="24"/>
          <w:szCs w:val="24"/>
          <w:lang w:val="en-CA"/>
        </w:rPr>
        <w:t>Figure 3 shows that o</w:t>
      </w:r>
      <w:r w:rsidRPr="007052C4">
        <w:rPr>
          <w:rFonts w:ascii="Times New Roman" w:hAnsi="Times New Roman" w:cs="Times New Roman"/>
          <w:sz w:val="24"/>
          <w:szCs w:val="24"/>
          <w:lang w:val="en-CA"/>
        </w:rPr>
        <w:t>ut of these 17 families</w:t>
      </w:r>
      <w:r w:rsidR="005A0C92">
        <w:rPr>
          <w:rFonts w:ascii="Times New Roman" w:hAnsi="Times New Roman" w:cs="Times New Roman"/>
          <w:sz w:val="24"/>
          <w:szCs w:val="24"/>
          <w:lang w:val="en-CA"/>
        </w:rPr>
        <w:t xml:space="preserve"> with income in this category</w:t>
      </w:r>
      <w:r w:rsidRPr="007052C4">
        <w:rPr>
          <w:rFonts w:ascii="Times New Roman" w:hAnsi="Times New Roman" w:cs="Times New Roman"/>
          <w:sz w:val="24"/>
          <w:szCs w:val="24"/>
          <w:lang w:val="en-CA"/>
        </w:rPr>
        <w:t xml:space="preserve">, 9 (52,94%) </w:t>
      </w:r>
      <w:r w:rsidR="005A0C92">
        <w:rPr>
          <w:rFonts w:ascii="Times New Roman" w:hAnsi="Times New Roman" w:cs="Times New Roman"/>
          <w:sz w:val="24"/>
          <w:szCs w:val="24"/>
          <w:lang w:val="en-CA"/>
        </w:rPr>
        <w:t>were</w:t>
      </w:r>
      <w:r w:rsidRPr="007052C4">
        <w:rPr>
          <w:rFonts w:ascii="Times New Roman" w:hAnsi="Times New Roman" w:cs="Times New Roman"/>
          <w:sz w:val="24"/>
          <w:szCs w:val="24"/>
          <w:lang w:val="en-CA"/>
        </w:rPr>
        <w:t xml:space="preserve"> in the </w:t>
      </w:r>
      <w:r w:rsidR="003860BF">
        <w:rPr>
          <w:rFonts w:ascii="Times New Roman" w:hAnsi="Times New Roman" w:cs="Times New Roman"/>
          <w:sz w:val="24"/>
          <w:szCs w:val="24"/>
          <w:lang w:val="en-CA"/>
        </w:rPr>
        <w:t>interval</w:t>
      </w:r>
      <w:r w:rsidRPr="007052C4">
        <w:rPr>
          <w:rFonts w:ascii="Times New Roman" w:hAnsi="Times New Roman" w:cs="Times New Roman"/>
          <w:sz w:val="24"/>
          <w:szCs w:val="24"/>
          <w:lang w:val="en-CA"/>
        </w:rPr>
        <w:t xml:space="preserve"> of 80%-89%,</w:t>
      </w:r>
      <w:r w:rsidR="003A5548">
        <w:rPr>
          <w:rFonts w:ascii="Times New Roman" w:hAnsi="Times New Roman" w:cs="Times New Roman"/>
          <w:sz w:val="24"/>
          <w:szCs w:val="24"/>
          <w:lang w:val="en-CA"/>
        </w:rPr>
        <w:t xml:space="preserve"> namely</w:t>
      </w:r>
      <w:r w:rsidRPr="007052C4">
        <w:rPr>
          <w:rFonts w:ascii="Times New Roman" w:hAnsi="Times New Roman" w:cs="Times New Roman"/>
          <w:sz w:val="24"/>
          <w:szCs w:val="24"/>
          <w:lang w:val="en-CA"/>
        </w:rPr>
        <w:t xml:space="preserve"> the mode and the median. </w:t>
      </w:r>
      <w:r w:rsidR="00C46013">
        <w:rPr>
          <w:rFonts w:ascii="Times New Roman" w:hAnsi="Times New Roman" w:cs="Times New Roman"/>
          <w:sz w:val="24"/>
          <w:szCs w:val="24"/>
          <w:lang w:val="en-CA"/>
        </w:rPr>
        <w:t xml:space="preserve">Data </w:t>
      </w:r>
      <w:r w:rsidR="00775298" w:rsidRPr="007052C4">
        <w:rPr>
          <w:rFonts w:ascii="Times New Roman" w:hAnsi="Times New Roman" w:cs="Times New Roman"/>
          <w:sz w:val="24"/>
          <w:szCs w:val="24"/>
          <w:lang w:val="en-CA"/>
        </w:rPr>
        <w:t>w</w:t>
      </w:r>
      <w:r w:rsidR="00775298">
        <w:rPr>
          <w:rFonts w:ascii="Times New Roman" w:hAnsi="Times New Roman" w:cs="Times New Roman"/>
          <w:sz w:val="24"/>
          <w:szCs w:val="24"/>
          <w:lang w:val="en-CA"/>
        </w:rPr>
        <w:t>ere</w:t>
      </w:r>
      <w:r w:rsidR="00775298" w:rsidRPr="007052C4">
        <w:rPr>
          <w:rFonts w:ascii="Times New Roman" w:hAnsi="Times New Roman" w:cs="Times New Roman"/>
          <w:sz w:val="24"/>
          <w:szCs w:val="24"/>
          <w:lang w:val="en-CA"/>
        </w:rPr>
        <w:t xml:space="preserve"> in</w:t>
      </w:r>
      <w:r w:rsidR="00951A6B" w:rsidRPr="007052C4">
        <w:rPr>
          <w:rFonts w:ascii="Times New Roman" w:hAnsi="Times New Roman" w:cs="Times New Roman"/>
          <w:sz w:val="24"/>
          <w:szCs w:val="24"/>
          <w:lang w:val="en-CA"/>
        </w:rPr>
        <w:t xml:space="preserve"> a range of 30%</w:t>
      </w:r>
      <w:r w:rsidR="00775298">
        <w:rPr>
          <w:rFonts w:ascii="Times New Roman" w:hAnsi="Times New Roman" w:cs="Times New Roman"/>
          <w:sz w:val="24"/>
          <w:szCs w:val="24"/>
          <w:lang w:val="en-CA"/>
        </w:rPr>
        <w:t xml:space="preserve">, </w:t>
      </w:r>
      <w:r w:rsidR="00951A6B" w:rsidRPr="007052C4">
        <w:rPr>
          <w:rFonts w:ascii="Times New Roman" w:hAnsi="Times New Roman" w:cs="Times New Roman"/>
          <w:sz w:val="24"/>
          <w:szCs w:val="24"/>
          <w:lang w:val="en-CA"/>
        </w:rPr>
        <w:t xml:space="preserve">between 70% and 100%. </w:t>
      </w:r>
      <w:r w:rsidR="00951A6B">
        <w:rPr>
          <w:rFonts w:ascii="Times New Roman" w:hAnsi="Times New Roman" w:cs="Times New Roman"/>
          <w:sz w:val="24"/>
          <w:szCs w:val="24"/>
          <w:lang w:val="en-CA"/>
        </w:rPr>
        <w:t xml:space="preserve">As represented in figure 4, </w:t>
      </w:r>
      <w:r w:rsidR="003A5548">
        <w:rPr>
          <w:rFonts w:ascii="Times New Roman" w:hAnsi="Times New Roman" w:cs="Times New Roman"/>
          <w:sz w:val="24"/>
          <w:szCs w:val="24"/>
          <w:lang w:val="en-CA"/>
        </w:rPr>
        <w:t>59</w:t>
      </w:r>
      <w:r w:rsidRPr="00950BEE">
        <w:rPr>
          <w:rFonts w:ascii="Times New Roman" w:hAnsi="Times New Roman" w:cs="Times New Roman"/>
          <w:sz w:val="24"/>
          <w:szCs w:val="24"/>
          <w:lang w:val="en-CA"/>
        </w:rPr>
        <w:t xml:space="preserve">% </w:t>
      </w:r>
      <w:r w:rsidR="001829A5">
        <w:rPr>
          <w:rFonts w:ascii="Times New Roman" w:hAnsi="Times New Roman" w:cs="Times New Roman"/>
          <w:sz w:val="24"/>
          <w:szCs w:val="24"/>
          <w:lang w:val="en-CA"/>
        </w:rPr>
        <w:t xml:space="preserve">(10/17) </w:t>
      </w:r>
      <w:r w:rsidRPr="00950BEE">
        <w:rPr>
          <w:rFonts w:ascii="Times New Roman" w:hAnsi="Times New Roman" w:cs="Times New Roman"/>
          <w:sz w:val="24"/>
          <w:szCs w:val="24"/>
          <w:lang w:val="en-CA"/>
        </w:rPr>
        <w:t xml:space="preserve">of these children </w:t>
      </w:r>
      <w:r w:rsidR="003A5548">
        <w:rPr>
          <w:rFonts w:ascii="Times New Roman" w:hAnsi="Times New Roman" w:cs="Times New Roman"/>
          <w:sz w:val="24"/>
          <w:szCs w:val="24"/>
          <w:lang w:val="en-CA"/>
        </w:rPr>
        <w:t>were</w:t>
      </w:r>
      <w:r w:rsidRPr="00950BEE">
        <w:rPr>
          <w:rFonts w:ascii="Times New Roman" w:hAnsi="Times New Roman" w:cs="Times New Roman"/>
          <w:sz w:val="24"/>
          <w:szCs w:val="24"/>
          <w:lang w:val="en-CA"/>
        </w:rPr>
        <w:t xml:space="preserve"> implicated</w:t>
      </w:r>
      <w:r w:rsidR="003A5548">
        <w:rPr>
          <w:rFonts w:ascii="Times New Roman" w:hAnsi="Times New Roman" w:cs="Times New Roman"/>
          <w:sz w:val="24"/>
          <w:szCs w:val="24"/>
          <w:lang w:val="en-CA"/>
        </w:rPr>
        <w:t xml:space="preserve"> </w:t>
      </w:r>
      <w:r w:rsidR="005A0C92">
        <w:rPr>
          <w:rFonts w:ascii="Times New Roman" w:hAnsi="Times New Roman" w:cs="Times New Roman"/>
          <w:sz w:val="24"/>
          <w:szCs w:val="24"/>
          <w:lang w:val="en-CA"/>
        </w:rPr>
        <w:t>in at least</w:t>
      </w:r>
      <w:r w:rsidRPr="00950BEE">
        <w:rPr>
          <w:rFonts w:ascii="Times New Roman" w:hAnsi="Times New Roman" w:cs="Times New Roman"/>
          <w:sz w:val="24"/>
          <w:szCs w:val="24"/>
          <w:lang w:val="en-CA"/>
        </w:rPr>
        <w:t xml:space="preserve"> one </w:t>
      </w:r>
      <w:r w:rsidR="003A5548" w:rsidRPr="00950BEE">
        <w:rPr>
          <w:rFonts w:ascii="Times New Roman" w:hAnsi="Times New Roman" w:cs="Times New Roman"/>
          <w:sz w:val="24"/>
          <w:szCs w:val="24"/>
          <w:lang w:val="en-CA"/>
        </w:rPr>
        <w:t>activity,</w:t>
      </w:r>
      <w:r w:rsidRPr="00950BEE">
        <w:rPr>
          <w:rFonts w:ascii="Times New Roman" w:hAnsi="Times New Roman" w:cs="Times New Roman"/>
          <w:sz w:val="24"/>
          <w:szCs w:val="24"/>
          <w:lang w:val="en-CA"/>
        </w:rPr>
        <w:t xml:space="preserve"> </w:t>
      </w:r>
      <w:r w:rsidR="003A5548">
        <w:rPr>
          <w:rFonts w:ascii="Times New Roman" w:hAnsi="Times New Roman" w:cs="Times New Roman"/>
          <w:sz w:val="24"/>
          <w:szCs w:val="24"/>
          <w:lang w:val="en-CA"/>
        </w:rPr>
        <w:t xml:space="preserve">while 41% </w:t>
      </w:r>
      <w:r w:rsidR="001829A5">
        <w:rPr>
          <w:rFonts w:ascii="Times New Roman" w:hAnsi="Times New Roman" w:cs="Times New Roman"/>
          <w:sz w:val="24"/>
          <w:szCs w:val="24"/>
          <w:lang w:val="en-CA"/>
        </w:rPr>
        <w:t xml:space="preserve">(7/17) </w:t>
      </w:r>
      <w:r w:rsidR="003A5548">
        <w:rPr>
          <w:rFonts w:ascii="Times New Roman" w:hAnsi="Times New Roman" w:cs="Times New Roman"/>
          <w:sz w:val="24"/>
          <w:szCs w:val="24"/>
          <w:lang w:val="en-CA"/>
        </w:rPr>
        <w:t>wanted</w:t>
      </w:r>
      <w:r w:rsidRPr="00950BEE">
        <w:rPr>
          <w:rFonts w:ascii="Times New Roman" w:hAnsi="Times New Roman" w:cs="Times New Roman"/>
          <w:sz w:val="24"/>
          <w:szCs w:val="24"/>
          <w:lang w:val="en-CA"/>
        </w:rPr>
        <w:t xml:space="preserve"> to be implicated </w:t>
      </w:r>
      <w:r w:rsidR="003A5548">
        <w:rPr>
          <w:rFonts w:ascii="Times New Roman" w:hAnsi="Times New Roman" w:cs="Times New Roman"/>
          <w:sz w:val="24"/>
          <w:szCs w:val="24"/>
          <w:lang w:val="en-CA"/>
        </w:rPr>
        <w:t>but were not</w:t>
      </w:r>
      <w:r w:rsidRPr="00950BEE">
        <w:rPr>
          <w:rFonts w:ascii="Times New Roman" w:hAnsi="Times New Roman" w:cs="Times New Roman"/>
          <w:sz w:val="24"/>
          <w:szCs w:val="24"/>
          <w:lang w:val="en-CA"/>
        </w:rPr>
        <w:t xml:space="preserve">. </w:t>
      </w:r>
      <w:r>
        <w:rPr>
          <w:rFonts w:ascii="Times New Roman" w:hAnsi="Times New Roman" w:cs="Times New Roman"/>
          <w:sz w:val="24"/>
          <w:szCs w:val="24"/>
          <w:lang w:val="en-CA"/>
        </w:rPr>
        <w:t>This is the only category of famil</w:t>
      </w:r>
      <w:r w:rsidR="003A5548">
        <w:rPr>
          <w:rFonts w:ascii="Times New Roman" w:hAnsi="Times New Roman" w:cs="Times New Roman"/>
          <w:sz w:val="24"/>
          <w:szCs w:val="24"/>
          <w:lang w:val="en-CA"/>
        </w:rPr>
        <w:t>y income</w:t>
      </w:r>
      <w:r>
        <w:rPr>
          <w:rFonts w:ascii="Times New Roman" w:hAnsi="Times New Roman" w:cs="Times New Roman"/>
          <w:sz w:val="24"/>
          <w:szCs w:val="24"/>
          <w:lang w:val="en-CA"/>
        </w:rPr>
        <w:t xml:space="preserve"> where there was no child who was not interested to be implicated in activities. </w:t>
      </w:r>
    </w:p>
    <w:p w14:paraId="6C624BE2" w14:textId="348C6D66" w:rsidR="0033078E" w:rsidRPr="008E776C" w:rsidRDefault="00AC12C4" w:rsidP="00D16CBF">
      <w:pPr>
        <w:spacing w:line="360" w:lineRule="auto"/>
        <w:jc w:val="both"/>
        <w:rPr>
          <w:rFonts w:ascii="Times New Roman" w:hAnsi="Times New Roman" w:cs="Times New Roman"/>
          <w:sz w:val="24"/>
          <w:szCs w:val="24"/>
          <w:lang w:val="en-CA"/>
        </w:rPr>
      </w:pPr>
      <w:r w:rsidRPr="00AC12C4">
        <w:rPr>
          <w:rFonts w:ascii="Times New Roman" w:hAnsi="Times New Roman" w:cs="Times New Roman"/>
          <w:b/>
          <w:bCs/>
          <w:sz w:val="24"/>
          <w:szCs w:val="24"/>
          <w:lang w:val="en-CA"/>
        </w:rPr>
        <w:t>Parental Education and Academic Performance</w:t>
      </w:r>
    </w:p>
    <w:p w14:paraId="77B28B8F" w14:textId="77777777" w:rsidR="00C46013" w:rsidRDefault="00C46013" w:rsidP="00C46013">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To properly evaluate the possible correlation between parental education and academic results, data were compiled based on the highest education level of one parent for each 75 respondents. This method was applied whether the parents were married, divorced or single parent. As seen in figure 5, for 16 respondents in the interval 70-79%, 3 parents had a high school diploma and 2 </w:t>
      </w:r>
      <w:r w:rsidRPr="00716D43">
        <w:rPr>
          <w:rFonts w:ascii="Times New Roman" w:hAnsi="Times New Roman" w:cs="Times New Roman"/>
          <w:sz w:val="24"/>
          <w:szCs w:val="24"/>
          <w:lang w:val="en-CA"/>
        </w:rPr>
        <w:t xml:space="preserve">completed CEGEP. In addition, 7 parents graduated university with a bachelor’s degree, representing the mode of this interval, and 4 with a master’s degree. </w:t>
      </w:r>
      <w:r>
        <w:rPr>
          <w:rFonts w:ascii="Times New Roman" w:hAnsi="Times New Roman" w:cs="Times New Roman"/>
          <w:sz w:val="24"/>
          <w:szCs w:val="24"/>
          <w:lang w:val="en-CA"/>
        </w:rPr>
        <w:t>F</w:t>
      </w:r>
      <w:r w:rsidRPr="00716D43">
        <w:rPr>
          <w:rFonts w:ascii="Times New Roman" w:hAnsi="Times New Roman" w:cs="Times New Roman"/>
          <w:sz w:val="24"/>
          <w:szCs w:val="24"/>
          <w:lang w:val="en-CA"/>
        </w:rPr>
        <w:t>or the</w:t>
      </w:r>
      <w:r>
        <w:rPr>
          <w:rFonts w:ascii="Times New Roman" w:hAnsi="Times New Roman" w:cs="Times New Roman"/>
          <w:sz w:val="24"/>
          <w:szCs w:val="24"/>
          <w:lang w:val="en-CA"/>
        </w:rPr>
        <w:t xml:space="preserve"> interval 90-100%, only 1 child had a parent whose highest educational level was CEGEP. Over 27 children within the highest level of grades (90-100%), 26 parents, representing 96,30% obtained at least a bachelor’s degree including 15 with a master’s degree and 4 with a doctorate. The mode and the median of this interval were represented in the master’s degree’s category. </w:t>
      </w:r>
    </w:p>
    <w:p w14:paraId="3F03BF41" w14:textId="67F0175B" w:rsidR="00C46013" w:rsidRDefault="00C46013" w:rsidP="00C46013">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Table 1 shows the data regarding the link</w:t>
      </w:r>
      <w:r w:rsidRPr="000E3DDF">
        <w:rPr>
          <w:rFonts w:ascii="Times New Roman" w:hAnsi="Times New Roman" w:cs="Times New Roman"/>
          <w:sz w:val="24"/>
          <w:szCs w:val="24"/>
          <w:lang w:val="en-CA"/>
        </w:rPr>
        <w:t xml:space="preserve"> between the level of involvement of children and their parents’ education</w:t>
      </w:r>
      <w:r>
        <w:rPr>
          <w:rFonts w:ascii="Times New Roman" w:hAnsi="Times New Roman" w:cs="Times New Roman"/>
          <w:sz w:val="24"/>
          <w:szCs w:val="24"/>
          <w:lang w:val="en-CA"/>
        </w:rPr>
        <w:t xml:space="preserve">. </w:t>
      </w:r>
      <w:r w:rsidRPr="000E3DDF">
        <w:rPr>
          <w:rFonts w:ascii="Times New Roman" w:hAnsi="Times New Roman" w:cs="Times New Roman"/>
          <w:sz w:val="24"/>
          <w:szCs w:val="24"/>
          <w:lang w:val="en-CA"/>
        </w:rPr>
        <w:t xml:space="preserve">Over 18 children with a strong implication in extracurricular activities, </w:t>
      </w:r>
      <w:r>
        <w:rPr>
          <w:rFonts w:ascii="Times New Roman" w:hAnsi="Times New Roman" w:cs="Times New Roman"/>
          <w:sz w:val="24"/>
          <w:szCs w:val="24"/>
          <w:lang w:val="en-CA"/>
        </w:rPr>
        <w:t>15 (83,33%) has at least one parent who graduated from</w:t>
      </w:r>
      <w:r w:rsidR="00104527">
        <w:rPr>
          <w:rFonts w:ascii="Times New Roman" w:hAnsi="Times New Roman" w:cs="Times New Roman"/>
          <w:sz w:val="24"/>
          <w:szCs w:val="24"/>
          <w:lang w:val="en-CA"/>
        </w:rPr>
        <w:t xml:space="preserve"> university</w:t>
      </w:r>
      <w:r>
        <w:rPr>
          <w:rFonts w:ascii="Times New Roman" w:hAnsi="Times New Roman" w:cs="Times New Roman"/>
          <w:sz w:val="24"/>
          <w:szCs w:val="24"/>
          <w:lang w:val="en-CA"/>
        </w:rPr>
        <w:t xml:space="preserve">. For children </w:t>
      </w:r>
      <w:r>
        <w:rPr>
          <w:rFonts w:ascii="Times New Roman" w:hAnsi="Times New Roman" w:cs="Times New Roman"/>
          <w:sz w:val="24"/>
          <w:szCs w:val="24"/>
          <w:lang w:val="en-CA"/>
        </w:rPr>
        <w:lastRenderedPageBreak/>
        <w:t xml:space="preserve">implicated in one activity, 25 out of the 26 (96,15%) respondents has at least one parent who completed rather a bachelor, </w:t>
      </w:r>
      <w:r>
        <w:rPr>
          <w:rFonts w:ascii="Times New Roman" w:hAnsi="Times New Roman" w:cs="Times New Roman"/>
          <w:sz w:val="24"/>
          <w:szCs w:val="24"/>
          <w:lang w:val="en-CA"/>
        </w:rPr>
        <w:t>master,</w:t>
      </w:r>
      <w:r>
        <w:rPr>
          <w:rFonts w:ascii="Times New Roman" w:hAnsi="Times New Roman" w:cs="Times New Roman"/>
          <w:sz w:val="24"/>
          <w:szCs w:val="24"/>
          <w:lang w:val="en-CA"/>
        </w:rPr>
        <w:t xml:space="preserve"> or doctorate’s degree. Regarding the 3 families for which the highest level of education of the parents was high school, none of the respondents were involved in an activity. </w:t>
      </w:r>
    </w:p>
    <w:p w14:paraId="41A80A42" w14:textId="22FB9149" w:rsidR="005E5108" w:rsidRDefault="005E5108" w:rsidP="008A5510">
      <w:pPr>
        <w:spacing w:line="360" w:lineRule="auto"/>
        <w:jc w:val="both"/>
        <w:rPr>
          <w:rFonts w:ascii="Times New Roman" w:hAnsi="Times New Roman" w:cs="Times New Roman"/>
          <w:b/>
          <w:bCs/>
          <w:sz w:val="24"/>
          <w:szCs w:val="24"/>
          <w:lang w:val="en-CA"/>
        </w:rPr>
      </w:pPr>
      <w:r w:rsidRPr="005E5108">
        <w:rPr>
          <w:rFonts w:ascii="Times New Roman" w:hAnsi="Times New Roman" w:cs="Times New Roman"/>
          <w:b/>
          <w:bCs/>
          <w:sz w:val="24"/>
          <w:szCs w:val="24"/>
          <w:lang w:val="en-CA"/>
        </w:rPr>
        <w:t>Parental Involvement and Academic Performance</w:t>
      </w:r>
    </w:p>
    <w:p w14:paraId="22C4614F" w14:textId="77777777" w:rsidR="00C46013" w:rsidRDefault="00C46013" w:rsidP="00C46013">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Table 3 focuses on the relation between parental involvement and academic results (general average of respondents at school). For respondents with grades between 90-100%, 44,44% (12/27) mentioned that their parents were very much implicated in their school learning and only 1 (3,70%) answered “not at all”. For the interval 80-89%, 50% (15/30) of the respondents has parents very much implicated while 2 respondents (6,66%) has parents not very much or not at all involved. Regarding respondents with scores between 70-79%, only 25% (4/16) has parents that were very much involved. </w:t>
      </w:r>
    </w:p>
    <w:p w14:paraId="22932A53" w14:textId="481D7C4B" w:rsidR="00186E7D" w:rsidRPr="005E5108" w:rsidRDefault="006838EE" w:rsidP="008A5510">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About</w:t>
      </w:r>
      <w:r w:rsidR="006A79B9">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the </w:t>
      </w:r>
      <w:r w:rsidR="006A79B9">
        <w:rPr>
          <w:rFonts w:ascii="Times New Roman" w:hAnsi="Times New Roman" w:cs="Times New Roman"/>
          <w:sz w:val="24"/>
          <w:szCs w:val="24"/>
          <w:lang w:val="en-CA"/>
        </w:rPr>
        <w:t xml:space="preserve">participation in extracurricular activity, </w:t>
      </w:r>
      <w:r>
        <w:rPr>
          <w:rFonts w:ascii="Times New Roman" w:hAnsi="Times New Roman" w:cs="Times New Roman"/>
          <w:sz w:val="24"/>
          <w:szCs w:val="24"/>
          <w:lang w:val="en-CA"/>
        </w:rPr>
        <w:t xml:space="preserve">for the </w:t>
      </w:r>
      <w:r w:rsidR="00742B5B">
        <w:rPr>
          <w:rFonts w:ascii="Times New Roman" w:hAnsi="Times New Roman" w:cs="Times New Roman"/>
          <w:sz w:val="24"/>
          <w:szCs w:val="24"/>
          <w:lang w:val="en-CA"/>
        </w:rPr>
        <w:t>44</w:t>
      </w:r>
      <w:r>
        <w:rPr>
          <w:rFonts w:ascii="Times New Roman" w:hAnsi="Times New Roman" w:cs="Times New Roman"/>
          <w:sz w:val="24"/>
          <w:szCs w:val="24"/>
          <w:lang w:val="en-CA"/>
        </w:rPr>
        <w:t xml:space="preserve"> respondents </w:t>
      </w:r>
      <w:r w:rsidR="00742B5B">
        <w:rPr>
          <w:rFonts w:ascii="Times New Roman" w:hAnsi="Times New Roman" w:cs="Times New Roman"/>
          <w:sz w:val="24"/>
          <w:szCs w:val="24"/>
          <w:lang w:val="en-CA"/>
        </w:rPr>
        <w:t xml:space="preserve">implicated in at least one activity, 33 (75%) has parents that were very much or somewhat implicated. </w:t>
      </w:r>
      <w:r>
        <w:rPr>
          <w:rFonts w:ascii="Times New Roman" w:hAnsi="Times New Roman" w:cs="Times New Roman"/>
          <w:sz w:val="24"/>
          <w:szCs w:val="24"/>
          <w:lang w:val="en-CA"/>
        </w:rPr>
        <w:t xml:space="preserve">For the </w:t>
      </w:r>
      <w:r w:rsidR="00742B5B">
        <w:rPr>
          <w:rFonts w:ascii="Times New Roman" w:hAnsi="Times New Roman" w:cs="Times New Roman"/>
          <w:sz w:val="24"/>
          <w:szCs w:val="24"/>
          <w:lang w:val="en-CA"/>
        </w:rPr>
        <w:t xml:space="preserve">31 non implicated participants, 28 (90,32%) affirmed that their parents were very much or somewhat </w:t>
      </w:r>
      <w:r w:rsidR="002A45DE">
        <w:rPr>
          <w:rFonts w:ascii="Times New Roman" w:hAnsi="Times New Roman" w:cs="Times New Roman"/>
          <w:sz w:val="24"/>
          <w:szCs w:val="24"/>
          <w:lang w:val="en-CA"/>
        </w:rPr>
        <w:t>implicated (Table 4)</w:t>
      </w:r>
      <w:r w:rsidR="00742B5B">
        <w:rPr>
          <w:rFonts w:ascii="Times New Roman" w:hAnsi="Times New Roman" w:cs="Times New Roman"/>
          <w:sz w:val="24"/>
          <w:szCs w:val="24"/>
          <w:lang w:val="en-CA"/>
        </w:rPr>
        <w:t>.</w:t>
      </w:r>
    </w:p>
    <w:p w14:paraId="357D8D58" w14:textId="4C1859D3" w:rsidR="00A87C75" w:rsidRDefault="001E68DC" w:rsidP="00D16CBF">
      <w:pPr>
        <w:spacing w:line="360" w:lineRule="auto"/>
        <w:jc w:val="both"/>
        <w:rPr>
          <w:rFonts w:ascii="Times New Roman" w:hAnsi="Times New Roman" w:cs="Times New Roman"/>
          <w:b/>
          <w:bCs/>
          <w:sz w:val="24"/>
          <w:szCs w:val="24"/>
          <w:lang w:val="en-CA"/>
        </w:rPr>
      </w:pPr>
      <w:r w:rsidRPr="001E68DC">
        <w:rPr>
          <w:rFonts w:ascii="Times New Roman" w:hAnsi="Times New Roman" w:cs="Times New Roman"/>
          <w:b/>
          <w:bCs/>
          <w:sz w:val="24"/>
          <w:szCs w:val="24"/>
          <w:lang w:val="en-CA"/>
        </w:rPr>
        <w:t>ANALYSIS OF THE RESULTS</w:t>
      </w:r>
    </w:p>
    <w:p w14:paraId="7831BAAF" w14:textId="42205723" w:rsidR="000E3C60" w:rsidRPr="007C6543" w:rsidRDefault="007C6543" w:rsidP="00D16CBF">
      <w:pPr>
        <w:spacing w:line="360" w:lineRule="auto"/>
        <w:jc w:val="both"/>
        <w:rPr>
          <w:rFonts w:ascii="Times New Roman" w:hAnsi="Times New Roman" w:cs="Times New Roman"/>
          <w:i/>
          <w:iCs/>
          <w:sz w:val="24"/>
          <w:szCs w:val="24"/>
          <w:lang w:val="en-CA"/>
        </w:rPr>
      </w:pPr>
      <w:r w:rsidRPr="007C6543">
        <w:rPr>
          <w:rFonts w:ascii="Times New Roman" w:hAnsi="Times New Roman" w:cs="Times New Roman"/>
          <w:i/>
          <w:iCs/>
          <w:sz w:val="24"/>
          <w:szCs w:val="24"/>
          <w:lang w:val="en-CA"/>
        </w:rPr>
        <w:t>Family Structure and Academic Performance</w:t>
      </w:r>
    </w:p>
    <w:p w14:paraId="393314CC" w14:textId="5AC71602" w:rsidR="00D848F6" w:rsidRDefault="00A759BB" w:rsidP="00D16CBF">
      <w:pPr>
        <w:spacing w:line="360" w:lineRule="auto"/>
        <w:jc w:val="both"/>
        <w:rPr>
          <w:rFonts w:ascii="Times New Roman" w:hAnsi="Times New Roman" w:cs="Times New Roman"/>
          <w:sz w:val="24"/>
          <w:szCs w:val="24"/>
          <w:lang w:val="en-CA"/>
        </w:rPr>
      </w:pPr>
      <w:r w:rsidRPr="00A759BB">
        <w:rPr>
          <w:rFonts w:ascii="Times New Roman" w:hAnsi="Times New Roman" w:cs="Times New Roman"/>
          <w:sz w:val="24"/>
          <w:szCs w:val="24"/>
          <w:lang w:val="en-CA"/>
        </w:rPr>
        <w:t xml:space="preserve">Regarding family structure and school performance, it can be concluded that children of married / together and divorced parents tend to perform </w:t>
      </w:r>
      <w:r w:rsidR="00BD6405">
        <w:rPr>
          <w:rFonts w:ascii="Times New Roman" w:hAnsi="Times New Roman" w:cs="Times New Roman"/>
          <w:sz w:val="24"/>
          <w:szCs w:val="24"/>
          <w:lang w:val="en-CA"/>
        </w:rPr>
        <w:t>better</w:t>
      </w:r>
      <w:r w:rsidRPr="00A759BB">
        <w:rPr>
          <w:rFonts w:ascii="Times New Roman" w:hAnsi="Times New Roman" w:cs="Times New Roman"/>
          <w:sz w:val="24"/>
          <w:szCs w:val="24"/>
          <w:lang w:val="en-CA"/>
        </w:rPr>
        <w:t xml:space="preserve"> in school than children of </w:t>
      </w:r>
      <w:r w:rsidR="00BD6405">
        <w:rPr>
          <w:rFonts w:ascii="Times New Roman" w:hAnsi="Times New Roman" w:cs="Times New Roman"/>
          <w:sz w:val="24"/>
          <w:szCs w:val="24"/>
          <w:lang w:val="en-CA"/>
        </w:rPr>
        <w:t>single parent</w:t>
      </w:r>
      <w:r w:rsidRPr="00A759BB">
        <w:rPr>
          <w:rFonts w:ascii="Times New Roman" w:hAnsi="Times New Roman" w:cs="Times New Roman"/>
          <w:sz w:val="24"/>
          <w:szCs w:val="24"/>
          <w:lang w:val="en-CA"/>
        </w:rPr>
        <w:t xml:space="preserve">. </w:t>
      </w:r>
      <w:r w:rsidR="00BD6405">
        <w:rPr>
          <w:rFonts w:ascii="Times New Roman" w:hAnsi="Times New Roman" w:cs="Times New Roman"/>
          <w:sz w:val="24"/>
          <w:szCs w:val="24"/>
          <w:lang w:val="en-CA"/>
        </w:rPr>
        <w:t xml:space="preserve">It is </w:t>
      </w:r>
      <w:r w:rsidRPr="00A759BB">
        <w:rPr>
          <w:rFonts w:ascii="Times New Roman" w:hAnsi="Times New Roman" w:cs="Times New Roman"/>
          <w:sz w:val="24"/>
          <w:szCs w:val="24"/>
          <w:lang w:val="en-CA"/>
        </w:rPr>
        <w:t xml:space="preserve">more than a third of children of parents </w:t>
      </w:r>
      <w:r w:rsidR="001C4C13">
        <w:rPr>
          <w:rFonts w:ascii="Times New Roman" w:hAnsi="Times New Roman" w:cs="Times New Roman"/>
          <w:sz w:val="24"/>
          <w:szCs w:val="24"/>
          <w:lang w:val="en-CA"/>
        </w:rPr>
        <w:t>married/</w:t>
      </w:r>
      <w:r w:rsidRPr="00A759BB">
        <w:rPr>
          <w:rFonts w:ascii="Times New Roman" w:hAnsi="Times New Roman" w:cs="Times New Roman"/>
          <w:sz w:val="24"/>
          <w:szCs w:val="24"/>
          <w:lang w:val="en-CA"/>
        </w:rPr>
        <w:t xml:space="preserve">together </w:t>
      </w:r>
      <w:r w:rsidR="001C4C13">
        <w:rPr>
          <w:rFonts w:ascii="Times New Roman" w:hAnsi="Times New Roman" w:cs="Times New Roman"/>
          <w:sz w:val="24"/>
          <w:szCs w:val="24"/>
          <w:lang w:val="en-CA"/>
        </w:rPr>
        <w:t xml:space="preserve">(14/37) </w:t>
      </w:r>
      <w:r w:rsidR="000E3C60">
        <w:rPr>
          <w:rFonts w:ascii="Times New Roman" w:hAnsi="Times New Roman" w:cs="Times New Roman"/>
          <w:sz w:val="24"/>
          <w:szCs w:val="24"/>
          <w:lang w:val="en-CA"/>
        </w:rPr>
        <w:t>or</w:t>
      </w:r>
      <w:r w:rsidR="00BD6405">
        <w:rPr>
          <w:rFonts w:ascii="Times New Roman" w:hAnsi="Times New Roman" w:cs="Times New Roman"/>
          <w:sz w:val="24"/>
          <w:szCs w:val="24"/>
          <w:lang w:val="en-CA"/>
        </w:rPr>
        <w:t xml:space="preserve"> divorced</w:t>
      </w:r>
      <w:r w:rsidR="00415D1E">
        <w:rPr>
          <w:rFonts w:ascii="Times New Roman" w:hAnsi="Times New Roman" w:cs="Times New Roman"/>
          <w:sz w:val="24"/>
          <w:szCs w:val="24"/>
          <w:lang w:val="en-CA"/>
        </w:rPr>
        <w:t xml:space="preserve"> (13/35)</w:t>
      </w:r>
      <w:r w:rsidR="00BD6405">
        <w:rPr>
          <w:rFonts w:ascii="Times New Roman" w:hAnsi="Times New Roman" w:cs="Times New Roman"/>
          <w:sz w:val="24"/>
          <w:szCs w:val="24"/>
          <w:lang w:val="en-CA"/>
        </w:rPr>
        <w:t xml:space="preserve"> who</w:t>
      </w:r>
      <w:r w:rsidRPr="00A759BB">
        <w:rPr>
          <w:rFonts w:ascii="Times New Roman" w:hAnsi="Times New Roman" w:cs="Times New Roman"/>
          <w:sz w:val="24"/>
          <w:szCs w:val="24"/>
          <w:lang w:val="en-CA"/>
        </w:rPr>
        <w:t xml:space="preserve"> scored between 90-100% at school</w:t>
      </w:r>
      <w:r w:rsidR="00415D1E">
        <w:rPr>
          <w:rFonts w:ascii="Times New Roman" w:hAnsi="Times New Roman" w:cs="Times New Roman"/>
          <w:sz w:val="24"/>
          <w:szCs w:val="24"/>
          <w:lang w:val="en-CA"/>
        </w:rPr>
        <w:t xml:space="preserve">. This </w:t>
      </w:r>
      <w:r w:rsidRPr="00A759BB">
        <w:rPr>
          <w:rFonts w:ascii="Times New Roman" w:hAnsi="Times New Roman" w:cs="Times New Roman"/>
          <w:sz w:val="24"/>
          <w:szCs w:val="24"/>
          <w:lang w:val="en-CA"/>
        </w:rPr>
        <w:t xml:space="preserve">differs from children of single parents, for whom the results </w:t>
      </w:r>
      <w:r w:rsidR="00D848F6">
        <w:rPr>
          <w:rFonts w:ascii="Times New Roman" w:hAnsi="Times New Roman" w:cs="Times New Roman"/>
          <w:sz w:val="24"/>
          <w:szCs w:val="24"/>
          <w:lang w:val="en-CA"/>
        </w:rPr>
        <w:t>obtained were</w:t>
      </w:r>
      <w:r w:rsidRPr="00A759BB">
        <w:rPr>
          <w:rFonts w:ascii="Times New Roman" w:hAnsi="Times New Roman" w:cs="Times New Roman"/>
          <w:sz w:val="24"/>
          <w:szCs w:val="24"/>
          <w:lang w:val="en-CA"/>
        </w:rPr>
        <w:t xml:space="preserve"> for </w:t>
      </w:r>
      <w:r w:rsidR="00D848F6">
        <w:rPr>
          <w:rFonts w:ascii="Times New Roman" w:hAnsi="Times New Roman" w:cs="Times New Roman"/>
          <w:sz w:val="24"/>
          <w:szCs w:val="24"/>
          <w:lang w:val="en-CA"/>
        </w:rPr>
        <w:t>1/3</w:t>
      </w:r>
      <w:r w:rsidRPr="00A759BB">
        <w:rPr>
          <w:rFonts w:ascii="Times New Roman" w:hAnsi="Times New Roman" w:cs="Times New Roman"/>
          <w:sz w:val="24"/>
          <w:szCs w:val="24"/>
          <w:lang w:val="en-CA"/>
        </w:rPr>
        <w:t xml:space="preserve"> between 70-79% and </w:t>
      </w:r>
      <w:r w:rsidR="00D848F6">
        <w:rPr>
          <w:rFonts w:ascii="Times New Roman" w:hAnsi="Times New Roman" w:cs="Times New Roman"/>
          <w:sz w:val="24"/>
          <w:szCs w:val="24"/>
          <w:lang w:val="en-CA"/>
        </w:rPr>
        <w:t>2/3</w:t>
      </w:r>
      <w:r w:rsidRPr="00A759BB">
        <w:rPr>
          <w:rFonts w:ascii="Times New Roman" w:hAnsi="Times New Roman" w:cs="Times New Roman"/>
          <w:sz w:val="24"/>
          <w:szCs w:val="24"/>
          <w:lang w:val="en-CA"/>
        </w:rPr>
        <w:t xml:space="preserve"> between 80-89%</w:t>
      </w:r>
      <w:r w:rsidR="002D0B19">
        <w:rPr>
          <w:rFonts w:ascii="Times New Roman" w:hAnsi="Times New Roman" w:cs="Times New Roman"/>
          <w:sz w:val="24"/>
          <w:szCs w:val="24"/>
          <w:lang w:val="en-CA"/>
        </w:rPr>
        <w:t xml:space="preserve"> (Figure 1). </w:t>
      </w:r>
      <w:r w:rsidR="00D848F6">
        <w:rPr>
          <w:rFonts w:ascii="Times New Roman" w:hAnsi="Times New Roman" w:cs="Times New Roman"/>
          <w:sz w:val="24"/>
          <w:szCs w:val="24"/>
          <w:lang w:val="en-CA"/>
        </w:rPr>
        <w:t xml:space="preserve">As for the participation in extracurricular activity, </w:t>
      </w:r>
      <w:r w:rsidR="002D0B19">
        <w:rPr>
          <w:rFonts w:ascii="Times New Roman" w:hAnsi="Times New Roman" w:cs="Times New Roman"/>
          <w:sz w:val="24"/>
          <w:szCs w:val="24"/>
          <w:lang w:val="en-CA"/>
        </w:rPr>
        <w:t>children of single parent seem to be more inclined to participate in different types of activities</w:t>
      </w:r>
      <w:r w:rsidR="002729BE">
        <w:rPr>
          <w:rFonts w:ascii="Times New Roman" w:hAnsi="Times New Roman" w:cs="Times New Roman"/>
          <w:sz w:val="24"/>
          <w:szCs w:val="24"/>
          <w:lang w:val="en-CA"/>
        </w:rPr>
        <w:t xml:space="preserve"> (</w:t>
      </w:r>
      <w:r w:rsidR="002729BE" w:rsidRPr="002729BE">
        <w:rPr>
          <w:rFonts w:ascii="Times New Roman" w:hAnsi="Times New Roman" w:cs="Times New Roman"/>
          <w:color w:val="000000"/>
          <w:spacing w:val="-5"/>
          <w:sz w:val="24"/>
          <w:szCs w:val="24"/>
          <w:shd w:val="clear" w:color="auto" w:fill="FFFFFF"/>
          <w:lang w:val="en-CA"/>
        </w:rPr>
        <w:t>De Lange</w:t>
      </w:r>
      <w:r w:rsidR="002729BE">
        <w:rPr>
          <w:rFonts w:ascii="Times New Roman" w:hAnsi="Times New Roman" w:cs="Times New Roman"/>
          <w:color w:val="000000"/>
          <w:spacing w:val="-5"/>
          <w:sz w:val="24"/>
          <w:szCs w:val="24"/>
          <w:shd w:val="clear" w:color="auto" w:fill="FFFFFF"/>
          <w:lang w:val="en-CA"/>
        </w:rPr>
        <w:t xml:space="preserve"> </w:t>
      </w:r>
      <w:r w:rsidR="002729BE" w:rsidRPr="002729BE">
        <w:rPr>
          <w:rFonts w:ascii="Times New Roman" w:hAnsi="Times New Roman" w:cs="Times New Roman"/>
          <w:color w:val="000000"/>
          <w:spacing w:val="-5"/>
          <w:sz w:val="24"/>
          <w:szCs w:val="24"/>
          <w:shd w:val="clear" w:color="auto" w:fill="FFFFFF"/>
          <w:lang w:val="en-CA"/>
        </w:rPr>
        <w:t>&amp; Dronkers</w:t>
      </w:r>
      <w:r w:rsidR="002729BE">
        <w:rPr>
          <w:rFonts w:ascii="Times New Roman" w:hAnsi="Times New Roman" w:cs="Times New Roman"/>
          <w:color w:val="000000"/>
          <w:spacing w:val="-5"/>
          <w:sz w:val="24"/>
          <w:szCs w:val="24"/>
          <w:shd w:val="clear" w:color="auto" w:fill="FFFFFF"/>
          <w:lang w:val="en-CA"/>
        </w:rPr>
        <w:t xml:space="preserve">, </w:t>
      </w:r>
      <w:r w:rsidR="002729BE" w:rsidRPr="002729BE">
        <w:rPr>
          <w:rFonts w:ascii="Times New Roman" w:hAnsi="Times New Roman" w:cs="Times New Roman"/>
          <w:color w:val="000000"/>
          <w:spacing w:val="-5"/>
          <w:sz w:val="24"/>
          <w:szCs w:val="24"/>
          <w:shd w:val="clear" w:color="auto" w:fill="FFFFFF"/>
          <w:lang w:val="en-CA"/>
        </w:rPr>
        <w:t>2018)</w:t>
      </w:r>
      <w:r w:rsidR="002D0B19">
        <w:rPr>
          <w:rFonts w:ascii="Times New Roman" w:hAnsi="Times New Roman" w:cs="Times New Roman"/>
          <w:sz w:val="24"/>
          <w:szCs w:val="24"/>
          <w:lang w:val="en-CA"/>
        </w:rPr>
        <w:t xml:space="preserve">. In fact, 100% of respondents with a single parent affirmed taking part in at least one activity while it is approximatively 57% for young people with </w:t>
      </w:r>
      <w:r w:rsidR="000E3C60">
        <w:rPr>
          <w:rFonts w:ascii="Times New Roman" w:hAnsi="Times New Roman" w:cs="Times New Roman"/>
          <w:sz w:val="24"/>
          <w:szCs w:val="24"/>
          <w:lang w:val="en-CA"/>
        </w:rPr>
        <w:t>together</w:t>
      </w:r>
      <w:r w:rsidR="002D0B19">
        <w:rPr>
          <w:rFonts w:ascii="Times New Roman" w:hAnsi="Times New Roman" w:cs="Times New Roman"/>
          <w:sz w:val="24"/>
          <w:szCs w:val="24"/>
          <w:lang w:val="en-CA"/>
        </w:rPr>
        <w:t xml:space="preserve"> or divorced parents</w:t>
      </w:r>
      <w:r w:rsidR="00236300">
        <w:rPr>
          <w:rFonts w:ascii="Times New Roman" w:hAnsi="Times New Roman" w:cs="Times New Roman"/>
          <w:sz w:val="24"/>
          <w:szCs w:val="24"/>
          <w:lang w:val="en-CA"/>
        </w:rPr>
        <w:t xml:space="preserve"> (Figure 2)</w:t>
      </w:r>
      <w:r w:rsidR="002D0B19">
        <w:rPr>
          <w:rFonts w:ascii="Times New Roman" w:hAnsi="Times New Roman" w:cs="Times New Roman"/>
          <w:sz w:val="24"/>
          <w:szCs w:val="24"/>
          <w:lang w:val="en-CA"/>
        </w:rPr>
        <w:t xml:space="preserve">. Overall, as seen with Table </w:t>
      </w:r>
      <w:r w:rsidR="002737FB">
        <w:rPr>
          <w:rFonts w:ascii="Times New Roman" w:hAnsi="Times New Roman" w:cs="Times New Roman"/>
          <w:sz w:val="24"/>
          <w:szCs w:val="24"/>
          <w:lang w:val="en-CA"/>
        </w:rPr>
        <w:t>4</w:t>
      </w:r>
      <w:r w:rsidR="002D0B19">
        <w:rPr>
          <w:rFonts w:ascii="Times New Roman" w:hAnsi="Times New Roman" w:cs="Times New Roman"/>
          <w:sz w:val="24"/>
          <w:szCs w:val="24"/>
          <w:lang w:val="en-CA"/>
        </w:rPr>
        <w:t xml:space="preserve">, </w:t>
      </w:r>
      <w:r w:rsidR="002737FB" w:rsidRPr="002737FB">
        <w:rPr>
          <w:rFonts w:ascii="Times New Roman" w:hAnsi="Times New Roman" w:cs="Times New Roman"/>
          <w:sz w:val="24"/>
          <w:szCs w:val="24"/>
          <w:lang w:val="en-CA"/>
        </w:rPr>
        <w:t xml:space="preserve">it also seems that the more </w:t>
      </w:r>
      <w:r w:rsidR="002729BE">
        <w:rPr>
          <w:rFonts w:ascii="Times New Roman" w:hAnsi="Times New Roman" w:cs="Times New Roman"/>
          <w:sz w:val="24"/>
          <w:szCs w:val="24"/>
          <w:lang w:val="en-CA"/>
        </w:rPr>
        <w:lastRenderedPageBreak/>
        <w:t>children</w:t>
      </w:r>
      <w:r w:rsidR="002737FB" w:rsidRPr="002737FB">
        <w:rPr>
          <w:rFonts w:ascii="Times New Roman" w:hAnsi="Times New Roman" w:cs="Times New Roman"/>
          <w:sz w:val="24"/>
          <w:szCs w:val="24"/>
          <w:lang w:val="en-CA"/>
        </w:rPr>
        <w:t xml:space="preserve"> with married / together or divorced parents have good grades (90% and +), they also tend to be more involved in activities.</w:t>
      </w:r>
    </w:p>
    <w:p w14:paraId="7552748A" w14:textId="77777777" w:rsidR="00C91629" w:rsidRDefault="007C6543" w:rsidP="00C91629">
      <w:pPr>
        <w:spacing w:line="360" w:lineRule="auto"/>
        <w:jc w:val="both"/>
        <w:rPr>
          <w:rFonts w:ascii="Times New Roman" w:hAnsi="Times New Roman" w:cs="Times New Roman"/>
          <w:i/>
          <w:iCs/>
          <w:sz w:val="24"/>
          <w:szCs w:val="24"/>
          <w:lang w:val="en-CA"/>
        </w:rPr>
      </w:pPr>
      <w:r w:rsidRPr="007C6543">
        <w:rPr>
          <w:rFonts w:ascii="Times New Roman" w:hAnsi="Times New Roman" w:cs="Times New Roman"/>
          <w:i/>
          <w:iCs/>
          <w:sz w:val="24"/>
          <w:szCs w:val="24"/>
          <w:lang w:val="en-CA"/>
        </w:rPr>
        <w:t>Family Income and Academic Performance</w:t>
      </w:r>
    </w:p>
    <w:p w14:paraId="68E6996C" w14:textId="16DCACB0" w:rsidR="00236300" w:rsidRPr="007C6543" w:rsidRDefault="006838EE" w:rsidP="006C41E2">
      <w:pPr>
        <w:tabs>
          <w:tab w:val="num" w:pos="720"/>
        </w:tabs>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Surprisingly, </w:t>
      </w:r>
      <w:r w:rsidR="00C91629">
        <w:rPr>
          <w:rFonts w:ascii="Times New Roman" w:hAnsi="Times New Roman" w:cs="Times New Roman"/>
          <w:sz w:val="24"/>
          <w:szCs w:val="24"/>
          <w:lang w:val="en-CA"/>
        </w:rPr>
        <w:t>n</w:t>
      </w:r>
      <w:r w:rsidR="00C91629" w:rsidRPr="00C91629">
        <w:rPr>
          <w:rFonts w:ascii="Times New Roman" w:hAnsi="Times New Roman" w:cs="Times New Roman"/>
          <w:sz w:val="24"/>
          <w:szCs w:val="24"/>
          <w:lang w:val="en-CA"/>
        </w:rPr>
        <w:t xml:space="preserve">o specific correlation </w:t>
      </w:r>
      <w:r w:rsidR="00C91629">
        <w:rPr>
          <w:rFonts w:ascii="Times New Roman" w:hAnsi="Times New Roman" w:cs="Times New Roman"/>
          <w:sz w:val="24"/>
          <w:szCs w:val="24"/>
          <w:lang w:val="en-CA"/>
        </w:rPr>
        <w:t xml:space="preserve">was found regarding the </w:t>
      </w:r>
      <w:r w:rsidR="00C91629" w:rsidRPr="00C91629">
        <w:rPr>
          <w:rFonts w:ascii="Times New Roman" w:hAnsi="Times New Roman" w:cs="Times New Roman"/>
          <w:sz w:val="24"/>
          <w:szCs w:val="24"/>
          <w:lang w:val="en-CA"/>
        </w:rPr>
        <w:t>high</w:t>
      </w:r>
      <w:r w:rsidR="00C91629">
        <w:rPr>
          <w:rFonts w:ascii="Times New Roman" w:hAnsi="Times New Roman" w:cs="Times New Roman"/>
          <w:sz w:val="24"/>
          <w:szCs w:val="24"/>
          <w:lang w:val="en-CA"/>
        </w:rPr>
        <w:t>est categor</w:t>
      </w:r>
      <w:r w:rsidR="00660725">
        <w:rPr>
          <w:rFonts w:ascii="Times New Roman" w:hAnsi="Times New Roman" w:cs="Times New Roman"/>
          <w:sz w:val="24"/>
          <w:szCs w:val="24"/>
          <w:lang w:val="en-CA"/>
        </w:rPr>
        <w:t>ies</w:t>
      </w:r>
      <w:r w:rsidR="00C91629">
        <w:rPr>
          <w:rFonts w:ascii="Times New Roman" w:hAnsi="Times New Roman" w:cs="Times New Roman"/>
          <w:sz w:val="24"/>
          <w:szCs w:val="24"/>
          <w:lang w:val="en-CA"/>
        </w:rPr>
        <w:t xml:space="preserve"> of</w:t>
      </w:r>
      <w:r w:rsidR="00C91629" w:rsidRPr="00C91629">
        <w:rPr>
          <w:rFonts w:ascii="Times New Roman" w:hAnsi="Times New Roman" w:cs="Times New Roman"/>
          <w:sz w:val="24"/>
          <w:szCs w:val="24"/>
          <w:lang w:val="en-CA"/>
        </w:rPr>
        <w:t xml:space="preserve"> </w:t>
      </w:r>
      <w:r w:rsidR="00C91629">
        <w:rPr>
          <w:rFonts w:ascii="Times New Roman" w:hAnsi="Times New Roman" w:cs="Times New Roman"/>
          <w:sz w:val="24"/>
          <w:szCs w:val="24"/>
          <w:lang w:val="en-CA"/>
        </w:rPr>
        <w:t xml:space="preserve">family income </w:t>
      </w:r>
      <w:r w:rsidR="00C91629" w:rsidRPr="00C91629">
        <w:rPr>
          <w:rFonts w:ascii="Times New Roman" w:hAnsi="Times New Roman" w:cs="Times New Roman"/>
          <w:sz w:val="24"/>
          <w:szCs w:val="24"/>
          <w:lang w:val="en-CA"/>
        </w:rPr>
        <w:t>and higher</w:t>
      </w:r>
      <w:r w:rsidR="00C91629">
        <w:rPr>
          <w:rFonts w:ascii="Times New Roman" w:hAnsi="Times New Roman" w:cs="Times New Roman"/>
          <w:sz w:val="24"/>
          <w:szCs w:val="24"/>
          <w:lang w:val="en-CA"/>
        </w:rPr>
        <w:t xml:space="preserve"> academic grades</w:t>
      </w:r>
      <w:r w:rsidR="00660725">
        <w:rPr>
          <w:rFonts w:ascii="Times New Roman" w:hAnsi="Times New Roman" w:cs="Times New Roman"/>
          <w:sz w:val="24"/>
          <w:szCs w:val="24"/>
          <w:lang w:val="en-CA"/>
        </w:rPr>
        <w:t>, as grades from each interval were spread over all categories of income</w:t>
      </w:r>
      <w:r w:rsidR="00C91629" w:rsidRPr="00C91629">
        <w:rPr>
          <w:rFonts w:ascii="Times New Roman" w:hAnsi="Times New Roman" w:cs="Times New Roman"/>
          <w:sz w:val="24"/>
          <w:szCs w:val="24"/>
          <w:lang w:val="en-CA"/>
        </w:rPr>
        <w:t>.</w:t>
      </w:r>
      <w:r w:rsidR="00C91629">
        <w:rPr>
          <w:rFonts w:ascii="Times New Roman" w:hAnsi="Times New Roman" w:cs="Times New Roman"/>
          <w:sz w:val="24"/>
          <w:szCs w:val="24"/>
          <w:lang w:val="en-CA"/>
        </w:rPr>
        <w:t xml:space="preserve"> However, it was</w:t>
      </w:r>
      <w:r w:rsidR="00C91629" w:rsidRPr="00C91629">
        <w:rPr>
          <w:rFonts w:ascii="Times New Roman" w:hAnsi="Times New Roman" w:cs="Times New Roman"/>
          <w:sz w:val="24"/>
          <w:szCs w:val="24"/>
          <w:lang w:val="en-CA"/>
        </w:rPr>
        <w:t xml:space="preserve"> notice</w:t>
      </w:r>
      <w:r w:rsidR="00C91629">
        <w:rPr>
          <w:rFonts w:ascii="Times New Roman" w:hAnsi="Times New Roman" w:cs="Times New Roman"/>
          <w:sz w:val="24"/>
          <w:szCs w:val="24"/>
          <w:lang w:val="en-CA"/>
        </w:rPr>
        <w:t>d</w:t>
      </w:r>
      <w:r w:rsidR="00C91629" w:rsidRPr="00C91629">
        <w:rPr>
          <w:rFonts w:ascii="Times New Roman" w:hAnsi="Times New Roman" w:cs="Times New Roman"/>
          <w:sz w:val="24"/>
          <w:szCs w:val="24"/>
          <w:lang w:val="en-CA"/>
        </w:rPr>
        <w:t xml:space="preserve"> that the majority of children</w:t>
      </w:r>
      <w:r w:rsidR="00C91629">
        <w:rPr>
          <w:rFonts w:ascii="Times New Roman" w:hAnsi="Times New Roman" w:cs="Times New Roman"/>
          <w:sz w:val="24"/>
          <w:szCs w:val="24"/>
          <w:lang w:val="en-CA"/>
        </w:rPr>
        <w:t xml:space="preserve"> </w:t>
      </w:r>
      <w:r w:rsidR="00C91629" w:rsidRPr="00C91629">
        <w:rPr>
          <w:rFonts w:ascii="Times New Roman" w:hAnsi="Times New Roman" w:cs="Times New Roman"/>
          <w:sz w:val="24"/>
          <w:szCs w:val="24"/>
          <w:lang w:val="en-CA"/>
        </w:rPr>
        <w:t xml:space="preserve">with grades above 80% are in families with an income </w:t>
      </w:r>
      <w:r w:rsidR="00C91629" w:rsidRPr="00C91629">
        <w:rPr>
          <w:rFonts w:ascii="Times New Roman" w:hAnsi="Times New Roman" w:cs="Times New Roman"/>
          <w:sz w:val="24"/>
          <w:szCs w:val="24"/>
          <w:lang w:val="en-CA"/>
        </w:rPr>
        <w:t>higher</w:t>
      </w:r>
      <w:r w:rsidR="00C91629" w:rsidRPr="00C91629">
        <w:rPr>
          <w:rFonts w:ascii="Times New Roman" w:hAnsi="Times New Roman" w:cs="Times New Roman"/>
          <w:sz w:val="24"/>
          <w:szCs w:val="24"/>
          <w:lang w:val="en-CA"/>
        </w:rPr>
        <w:t xml:space="preserve"> than $100,000 </w:t>
      </w:r>
      <w:r w:rsidR="00C91629">
        <w:rPr>
          <w:rFonts w:ascii="Times New Roman" w:hAnsi="Times New Roman" w:cs="Times New Roman"/>
          <w:sz w:val="24"/>
          <w:szCs w:val="24"/>
          <w:lang w:val="en-CA"/>
        </w:rPr>
        <w:t>(88,99% - 24</w:t>
      </w:r>
      <w:r w:rsidR="00C91629">
        <w:rPr>
          <w:rFonts w:ascii="Times New Roman" w:hAnsi="Times New Roman" w:cs="Times New Roman"/>
          <w:sz w:val="24"/>
          <w:szCs w:val="24"/>
          <w:lang w:val="en-CA"/>
        </w:rPr>
        <w:t xml:space="preserve"> out of </w:t>
      </w:r>
      <w:r w:rsidR="00C91629">
        <w:rPr>
          <w:rFonts w:ascii="Times New Roman" w:hAnsi="Times New Roman" w:cs="Times New Roman"/>
          <w:sz w:val="24"/>
          <w:szCs w:val="24"/>
          <w:lang w:val="en-CA"/>
        </w:rPr>
        <w:t>27</w:t>
      </w:r>
      <w:r w:rsidR="00C91629">
        <w:rPr>
          <w:rFonts w:ascii="Times New Roman" w:hAnsi="Times New Roman" w:cs="Times New Roman"/>
          <w:sz w:val="24"/>
          <w:szCs w:val="24"/>
          <w:lang w:val="en-CA"/>
        </w:rPr>
        <w:t xml:space="preserve"> respondents</w:t>
      </w:r>
      <w:r w:rsidR="00C91629">
        <w:rPr>
          <w:rFonts w:ascii="Times New Roman" w:hAnsi="Times New Roman" w:cs="Times New Roman"/>
          <w:sz w:val="24"/>
          <w:szCs w:val="24"/>
          <w:lang w:val="en-CA"/>
        </w:rPr>
        <w:t>)</w:t>
      </w:r>
      <w:r w:rsidR="00C91629">
        <w:rPr>
          <w:rFonts w:ascii="Times New Roman" w:hAnsi="Times New Roman" w:cs="Times New Roman"/>
          <w:sz w:val="24"/>
          <w:szCs w:val="24"/>
          <w:lang w:val="en-CA"/>
        </w:rPr>
        <w:t xml:space="preserve">. Nevertheless, results suggest that </w:t>
      </w:r>
      <w:r w:rsidR="00C91629" w:rsidRPr="00C91629">
        <w:rPr>
          <w:rFonts w:ascii="Times New Roman" w:hAnsi="Times New Roman" w:cs="Times New Roman"/>
          <w:sz w:val="24"/>
          <w:szCs w:val="24"/>
          <w:lang w:val="en-CA"/>
        </w:rPr>
        <w:t>there might be a correlation between lower income families and lower academic results</w:t>
      </w:r>
      <w:r w:rsidR="00C91629">
        <w:rPr>
          <w:rFonts w:ascii="Times New Roman" w:hAnsi="Times New Roman" w:cs="Times New Roman"/>
          <w:sz w:val="24"/>
          <w:szCs w:val="24"/>
          <w:lang w:val="en-CA"/>
        </w:rPr>
        <w:t xml:space="preserve">. In fact, </w:t>
      </w:r>
      <w:r w:rsidR="00C91629" w:rsidRPr="00C91629">
        <w:rPr>
          <w:rFonts w:ascii="Times New Roman" w:hAnsi="Times New Roman" w:cs="Times New Roman"/>
          <w:sz w:val="24"/>
          <w:szCs w:val="24"/>
          <w:lang w:val="en-CA"/>
        </w:rPr>
        <w:t>both students who obtained grades between 60-69% in school c</w:t>
      </w:r>
      <w:r w:rsidR="00C91629">
        <w:rPr>
          <w:rFonts w:ascii="Times New Roman" w:hAnsi="Times New Roman" w:cs="Times New Roman"/>
          <w:sz w:val="24"/>
          <w:szCs w:val="24"/>
          <w:lang w:val="en-CA"/>
        </w:rPr>
        <w:t>a</w:t>
      </w:r>
      <w:r w:rsidR="00C91629" w:rsidRPr="00C91629">
        <w:rPr>
          <w:rFonts w:ascii="Times New Roman" w:hAnsi="Times New Roman" w:cs="Times New Roman"/>
          <w:sz w:val="24"/>
          <w:szCs w:val="24"/>
          <w:lang w:val="en-CA"/>
        </w:rPr>
        <w:t xml:space="preserve">me from families with income that </w:t>
      </w:r>
      <w:r w:rsidR="00C91629">
        <w:rPr>
          <w:rFonts w:ascii="Times New Roman" w:hAnsi="Times New Roman" w:cs="Times New Roman"/>
          <w:sz w:val="24"/>
          <w:szCs w:val="24"/>
          <w:lang w:val="en-CA"/>
        </w:rPr>
        <w:t>were</w:t>
      </w:r>
      <w:r w:rsidR="00C91629" w:rsidRPr="00C91629">
        <w:rPr>
          <w:rFonts w:ascii="Times New Roman" w:hAnsi="Times New Roman" w:cs="Times New Roman"/>
          <w:sz w:val="24"/>
          <w:szCs w:val="24"/>
          <w:lang w:val="en-CA"/>
        </w:rPr>
        <w:t xml:space="preserve"> lower than $100,000</w:t>
      </w:r>
      <w:r w:rsidR="00C91629">
        <w:rPr>
          <w:rFonts w:ascii="Times New Roman" w:hAnsi="Times New Roman" w:cs="Times New Roman"/>
          <w:sz w:val="24"/>
          <w:szCs w:val="24"/>
          <w:lang w:val="en-CA"/>
        </w:rPr>
        <w:t xml:space="preserve">. </w:t>
      </w:r>
      <w:r w:rsidR="00C91629" w:rsidRPr="00C91629">
        <w:rPr>
          <w:rFonts w:ascii="Times New Roman" w:hAnsi="Times New Roman" w:cs="Times New Roman"/>
          <w:sz w:val="24"/>
          <w:szCs w:val="24"/>
          <w:lang w:val="en-CA"/>
        </w:rPr>
        <w:t>Overall, there is no specific correlation</w:t>
      </w:r>
      <w:r w:rsidR="00C91629">
        <w:rPr>
          <w:rFonts w:ascii="Times New Roman" w:hAnsi="Times New Roman" w:cs="Times New Roman"/>
          <w:sz w:val="24"/>
          <w:szCs w:val="24"/>
          <w:lang w:val="en-CA"/>
        </w:rPr>
        <w:t>, such as a general decrease or increase,</w:t>
      </w:r>
      <w:r w:rsidR="00C91629" w:rsidRPr="00C91629">
        <w:rPr>
          <w:rFonts w:ascii="Times New Roman" w:hAnsi="Times New Roman" w:cs="Times New Roman"/>
          <w:sz w:val="24"/>
          <w:szCs w:val="24"/>
          <w:lang w:val="en-CA"/>
        </w:rPr>
        <w:t xml:space="preserve"> </w:t>
      </w:r>
      <w:r w:rsidR="00C46013" w:rsidRPr="00C91629">
        <w:rPr>
          <w:rFonts w:ascii="Times New Roman" w:hAnsi="Times New Roman" w:cs="Times New Roman"/>
          <w:sz w:val="24"/>
          <w:szCs w:val="24"/>
          <w:lang w:val="en-CA"/>
        </w:rPr>
        <w:t>regarding</w:t>
      </w:r>
      <w:r w:rsidR="00C91629">
        <w:rPr>
          <w:rFonts w:ascii="Times New Roman" w:hAnsi="Times New Roman" w:cs="Times New Roman"/>
          <w:sz w:val="24"/>
          <w:szCs w:val="24"/>
          <w:lang w:val="en-CA"/>
        </w:rPr>
        <w:t xml:space="preserve"> family income and involvement in activity.</w:t>
      </w:r>
      <w:r w:rsidR="00C91629" w:rsidRPr="00C91629">
        <w:rPr>
          <w:rFonts w:ascii="Times New Roman" w:hAnsi="Times New Roman" w:cs="Times New Roman"/>
          <w:sz w:val="24"/>
          <w:szCs w:val="24"/>
          <w:lang w:val="en-CA"/>
        </w:rPr>
        <w:t xml:space="preserve"> However, children from families with income higher than $500,000 tend to be more implicated in extracurricular activity, as 10 out of 12 respondents (83%) mentioned being involve in at least 1 ac</w:t>
      </w:r>
      <w:r w:rsidR="00C91629">
        <w:rPr>
          <w:rFonts w:ascii="Times New Roman" w:hAnsi="Times New Roman" w:cs="Times New Roman"/>
          <w:sz w:val="24"/>
          <w:szCs w:val="24"/>
          <w:lang w:val="en-CA"/>
        </w:rPr>
        <w:t xml:space="preserve">tivity. </w:t>
      </w:r>
      <w:r w:rsidR="00C91629" w:rsidRPr="00C91629">
        <w:rPr>
          <w:rFonts w:ascii="Times New Roman" w:hAnsi="Times New Roman" w:cs="Times New Roman"/>
          <w:sz w:val="24"/>
          <w:szCs w:val="24"/>
          <w:lang w:val="en-CA"/>
        </w:rPr>
        <w:t xml:space="preserve">For family </w:t>
      </w:r>
      <w:r w:rsidR="00C46013">
        <w:rPr>
          <w:rFonts w:ascii="Times New Roman" w:hAnsi="Times New Roman" w:cs="Times New Roman"/>
          <w:sz w:val="24"/>
          <w:szCs w:val="24"/>
          <w:lang w:val="en-CA"/>
        </w:rPr>
        <w:t xml:space="preserve">with </w:t>
      </w:r>
      <w:r w:rsidR="00C91629" w:rsidRPr="00C91629">
        <w:rPr>
          <w:rFonts w:ascii="Times New Roman" w:hAnsi="Times New Roman" w:cs="Times New Roman"/>
          <w:sz w:val="24"/>
          <w:szCs w:val="24"/>
          <w:lang w:val="en-CA"/>
        </w:rPr>
        <w:t>the lowest category of income, as there was only 1 family, it is difficult to get a global view of the situation</w:t>
      </w:r>
      <w:r w:rsidR="006C41E2">
        <w:rPr>
          <w:rFonts w:ascii="Times New Roman" w:hAnsi="Times New Roman" w:cs="Times New Roman"/>
          <w:sz w:val="24"/>
          <w:szCs w:val="24"/>
          <w:lang w:val="en-CA"/>
        </w:rPr>
        <w:t xml:space="preserve">, but data showed a 100% rate of implication. For all categories combined, except the interval of $100,000-$250,000 where there was a tie, proportion of implicated children was higher than the proportion of non implicated. </w:t>
      </w:r>
    </w:p>
    <w:p w14:paraId="6F06F077" w14:textId="77777777" w:rsidR="006C41E2" w:rsidRDefault="00236300" w:rsidP="006C41E2">
      <w:pPr>
        <w:spacing w:line="360" w:lineRule="auto"/>
        <w:jc w:val="both"/>
        <w:rPr>
          <w:rFonts w:ascii="Times New Roman" w:hAnsi="Times New Roman" w:cs="Times New Roman"/>
          <w:i/>
          <w:iCs/>
          <w:sz w:val="24"/>
          <w:szCs w:val="24"/>
          <w:lang w:val="en-CA"/>
        </w:rPr>
      </w:pPr>
      <w:r>
        <w:rPr>
          <w:rFonts w:ascii="Times New Roman" w:hAnsi="Times New Roman" w:cs="Times New Roman"/>
          <w:i/>
          <w:iCs/>
          <w:sz w:val="24"/>
          <w:szCs w:val="24"/>
          <w:lang w:val="en-CA"/>
        </w:rPr>
        <w:t xml:space="preserve">Parental Education and Academic Performance </w:t>
      </w:r>
    </w:p>
    <w:p w14:paraId="6BAF5EF9" w14:textId="0F5A3D97" w:rsidR="006C41E2" w:rsidRDefault="006C41E2" w:rsidP="00EA6232">
      <w:pPr>
        <w:tabs>
          <w:tab w:val="num" w:pos="1440"/>
        </w:tabs>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There is a clear correlation between parental</w:t>
      </w:r>
      <w:r w:rsidRPr="006C41E2">
        <w:rPr>
          <w:rFonts w:ascii="Times New Roman" w:hAnsi="Times New Roman" w:cs="Times New Roman"/>
          <w:sz w:val="24"/>
          <w:szCs w:val="24"/>
          <w:lang w:val="en-CA"/>
        </w:rPr>
        <w:t xml:space="preserve"> education</w:t>
      </w:r>
      <w:r>
        <w:rPr>
          <w:rFonts w:ascii="Times New Roman" w:hAnsi="Times New Roman" w:cs="Times New Roman"/>
          <w:sz w:val="24"/>
          <w:szCs w:val="24"/>
          <w:lang w:val="en-CA"/>
        </w:rPr>
        <w:t xml:space="preserve"> and general average at school, as the higher de degree of study, the higher the results of children</w:t>
      </w:r>
      <w:r w:rsidR="000079B5">
        <w:rPr>
          <w:rFonts w:ascii="Times New Roman" w:hAnsi="Times New Roman" w:cs="Times New Roman"/>
          <w:sz w:val="24"/>
          <w:szCs w:val="24"/>
          <w:lang w:val="en-CA"/>
        </w:rPr>
        <w:t xml:space="preserve"> (</w:t>
      </w:r>
      <w:r w:rsidR="000079B5">
        <w:rPr>
          <w:rFonts w:ascii="Times New Roman" w:hAnsi="Times New Roman" w:cs="Times New Roman"/>
          <w:color w:val="000000"/>
          <w:spacing w:val="-5"/>
          <w:sz w:val="24"/>
          <w:szCs w:val="24"/>
          <w:shd w:val="clear" w:color="auto" w:fill="FFFFFF"/>
          <w:lang w:val="en-CA"/>
        </w:rPr>
        <w:t>Li &amp; Qiu</w:t>
      </w:r>
      <w:r w:rsidR="000079B5">
        <w:rPr>
          <w:rFonts w:ascii="Times New Roman" w:hAnsi="Times New Roman" w:cs="Times New Roman"/>
          <w:color w:val="000000"/>
          <w:spacing w:val="-5"/>
          <w:sz w:val="24"/>
          <w:szCs w:val="24"/>
          <w:shd w:val="clear" w:color="auto" w:fill="FFFFFF"/>
          <w:lang w:val="en-CA"/>
        </w:rPr>
        <w:t xml:space="preserve">, </w:t>
      </w:r>
      <w:r w:rsidR="000079B5">
        <w:rPr>
          <w:rFonts w:ascii="Times New Roman" w:hAnsi="Times New Roman" w:cs="Times New Roman"/>
          <w:color w:val="000000"/>
          <w:spacing w:val="-5"/>
          <w:sz w:val="24"/>
          <w:szCs w:val="24"/>
          <w:shd w:val="clear" w:color="auto" w:fill="FFFFFF"/>
          <w:lang w:val="en-CA"/>
        </w:rPr>
        <w:t>2018)</w:t>
      </w:r>
      <w:r>
        <w:rPr>
          <w:rFonts w:ascii="Times New Roman" w:hAnsi="Times New Roman" w:cs="Times New Roman"/>
          <w:sz w:val="24"/>
          <w:szCs w:val="24"/>
          <w:lang w:val="en-CA"/>
        </w:rPr>
        <w:t>.</w:t>
      </w:r>
      <w:r w:rsidRPr="006C41E2">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To compare, for all children for whom the highest level of education of their parents was high school, none scored above 79% at school. </w:t>
      </w:r>
      <w:r w:rsidRPr="006C41E2">
        <w:rPr>
          <w:rFonts w:ascii="Times New Roman" w:hAnsi="Times New Roman" w:cs="Times New Roman"/>
          <w:sz w:val="24"/>
          <w:szCs w:val="24"/>
          <w:lang w:val="en-CA"/>
        </w:rPr>
        <w:t xml:space="preserve">While </w:t>
      </w:r>
      <w:r>
        <w:rPr>
          <w:rFonts w:ascii="Times New Roman" w:hAnsi="Times New Roman" w:cs="Times New Roman"/>
          <w:sz w:val="24"/>
          <w:szCs w:val="24"/>
          <w:lang w:val="en-CA"/>
        </w:rPr>
        <w:t xml:space="preserve">for young people with </w:t>
      </w:r>
      <w:r w:rsidRPr="006C41E2">
        <w:rPr>
          <w:rFonts w:ascii="Times New Roman" w:hAnsi="Times New Roman" w:cs="Times New Roman"/>
          <w:sz w:val="24"/>
          <w:szCs w:val="24"/>
          <w:lang w:val="en-CA"/>
        </w:rPr>
        <w:t xml:space="preserve">one parent with a master’s degree, the </w:t>
      </w:r>
      <w:r>
        <w:rPr>
          <w:rFonts w:ascii="Times New Roman" w:hAnsi="Times New Roman" w:cs="Times New Roman"/>
          <w:sz w:val="24"/>
          <w:szCs w:val="24"/>
          <w:lang w:val="en-CA"/>
        </w:rPr>
        <w:t>majority of respondents had</w:t>
      </w:r>
      <w:r w:rsidRPr="006C41E2">
        <w:rPr>
          <w:rFonts w:ascii="Times New Roman" w:hAnsi="Times New Roman" w:cs="Times New Roman"/>
          <w:sz w:val="24"/>
          <w:szCs w:val="24"/>
          <w:lang w:val="en-CA"/>
        </w:rPr>
        <w:t xml:space="preserve"> grades between 90-100% and 80-89%</w:t>
      </w:r>
      <w:r>
        <w:rPr>
          <w:rFonts w:ascii="Times New Roman" w:hAnsi="Times New Roman" w:cs="Times New Roman"/>
          <w:sz w:val="24"/>
          <w:szCs w:val="24"/>
          <w:lang w:val="en-CA"/>
        </w:rPr>
        <w:t xml:space="preserve"> (85,3%).</w:t>
      </w:r>
      <w:r w:rsidR="00EA6232">
        <w:rPr>
          <w:rFonts w:ascii="Times New Roman" w:hAnsi="Times New Roman" w:cs="Times New Roman"/>
          <w:sz w:val="24"/>
          <w:szCs w:val="24"/>
          <w:lang w:val="en-CA"/>
        </w:rPr>
        <w:t xml:space="preserve"> As f</w:t>
      </w:r>
      <w:r w:rsidRPr="006C41E2">
        <w:rPr>
          <w:rFonts w:ascii="Times New Roman" w:hAnsi="Times New Roman" w:cs="Times New Roman"/>
          <w:sz w:val="24"/>
          <w:szCs w:val="24"/>
          <w:lang w:val="en-CA"/>
        </w:rPr>
        <w:t xml:space="preserve">or children with </w:t>
      </w:r>
      <w:r w:rsidR="00EA6232">
        <w:rPr>
          <w:rFonts w:ascii="Times New Roman" w:hAnsi="Times New Roman" w:cs="Times New Roman"/>
          <w:sz w:val="24"/>
          <w:szCs w:val="24"/>
          <w:lang w:val="en-CA"/>
        </w:rPr>
        <w:t xml:space="preserve">one </w:t>
      </w:r>
      <w:r w:rsidRPr="006C41E2">
        <w:rPr>
          <w:rFonts w:ascii="Times New Roman" w:hAnsi="Times New Roman" w:cs="Times New Roman"/>
          <w:sz w:val="24"/>
          <w:szCs w:val="24"/>
          <w:lang w:val="en-CA"/>
        </w:rPr>
        <w:t>parent with a doctorate’s degree, the lower academic results was</w:t>
      </w:r>
      <w:r w:rsidR="00EA6232">
        <w:rPr>
          <w:rFonts w:ascii="Times New Roman" w:hAnsi="Times New Roman" w:cs="Times New Roman"/>
          <w:sz w:val="24"/>
          <w:szCs w:val="24"/>
          <w:lang w:val="en-CA"/>
        </w:rPr>
        <w:t xml:space="preserve"> at least</w:t>
      </w:r>
      <w:r w:rsidRPr="006C41E2">
        <w:rPr>
          <w:rFonts w:ascii="Times New Roman" w:hAnsi="Times New Roman" w:cs="Times New Roman"/>
          <w:sz w:val="24"/>
          <w:szCs w:val="24"/>
          <w:lang w:val="en-CA"/>
        </w:rPr>
        <w:t xml:space="preserve"> 80%</w:t>
      </w:r>
      <w:r w:rsidR="00EA6232">
        <w:rPr>
          <w:rFonts w:ascii="Times New Roman" w:hAnsi="Times New Roman" w:cs="Times New Roman"/>
          <w:sz w:val="24"/>
          <w:szCs w:val="24"/>
          <w:lang w:val="en-CA"/>
        </w:rPr>
        <w:t xml:space="preserve">. The same correlation appears with parental education and level of involvement. </w:t>
      </w:r>
      <w:r w:rsidR="00EA6232" w:rsidRPr="00EA6232">
        <w:rPr>
          <w:rFonts w:ascii="Times New Roman" w:hAnsi="Times New Roman" w:cs="Times New Roman"/>
          <w:sz w:val="24"/>
          <w:szCs w:val="24"/>
          <w:lang w:val="en-CA"/>
        </w:rPr>
        <w:t>As for the 18 respondents who mentioned being strongly implicated in extrac</w:t>
      </w:r>
      <w:r w:rsidR="00EA6232" w:rsidRPr="00EA6232">
        <w:rPr>
          <w:rFonts w:ascii="Times New Roman" w:hAnsi="Times New Roman" w:cs="Times New Roman"/>
          <w:sz w:val="24"/>
          <w:szCs w:val="24"/>
          <w:lang w:val="en-CA"/>
        </w:rPr>
        <w:t xml:space="preserve">urricular activity, </w:t>
      </w:r>
      <w:r w:rsidR="00EA6232">
        <w:rPr>
          <w:rFonts w:ascii="Times New Roman" w:hAnsi="Times New Roman" w:cs="Times New Roman"/>
          <w:sz w:val="24"/>
          <w:szCs w:val="24"/>
          <w:lang w:val="en-CA"/>
        </w:rPr>
        <w:t>in</w:t>
      </w:r>
      <w:r w:rsidR="00EA6232" w:rsidRPr="00EA6232">
        <w:rPr>
          <w:rFonts w:ascii="Times New Roman" w:hAnsi="Times New Roman" w:cs="Times New Roman"/>
          <w:sz w:val="24"/>
          <w:szCs w:val="24"/>
          <w:lang w:val="en-CA"/>
        </w:rPr>
        <w:t xml:space="preserve"> total</w:t>
      </w:r>
      <w:r w:rsidR="00EA6232">
        <w:rPr>
          <w:rFonts w:ascii="Times New Roman" w:hAnsi="Times New Roman" w:cs="Times New Roman"/>
          <w:sz w:val="24"/>
          <w:szCs w:val="24"/>
          <w:lang w:val="en-CA"/>
        </w:rPr>
        <w:t>,</w:t>
      </w:r>
      <w:r w:rsidR="00EA6232" w:rsidRPr="00EA6232">
        <w:rPr>
          <w:rFonts w:ascii="Times New Roman" w:hAnsi="Times New Roman" w:cs="Times New Roman"/>
          <w:sz w:val="24"/>
          <w:szCs w:val="24"/>
          <w:lang w:val="en-CA"/>
        </w:rPr>
        <w:t xml:space="preserve"> </w:t>
      </w:r>
      <w:r w:rsidR="00EA6232" w:rsidRPr="00EA6232">
        <w:rPr>
          <w:rFonts w:ascii="Times New Roman" w:hAnsi="Times New Roman" w:cs="Times New Roman"/>
          <w:sz w:val="24"/>
          <w:szCs w:val="24"/>
          <w:lang w:val="en-CA"/>
        </w:rPr>
        <w:t xml:space="preserve">83,33% </w:t>
      </w:r>
      <w:r w:rsidR="00EA6232" w:rsidRPr="00EA6232">
        <w:rPr>
          <w:rFonts w:ascii="Times New Roman" w:hAnsi="Times New Roman" w:cs="Times New Roman"/>
          <w:sz w:val="24"/>
          <w:szCs w:val="24"/>
          <w:lang w:val="en-CA"/>
        </w:rPr>
        <w:t xml:space="preserve">of their </w:t>
      </w:r>
      <w:r w:rsidR="00EA6232" w:rsidRPr="00EA6232">
        <w:rPr>
          <w:rFonts w:ascii="Times New Roman" w:hAnsi="Times New Roman" w:cs="Times New Roman"/>
          <w:sz w:val="24"/>
          <w:szCs w:val="24"/>
          <w:lang w:val="en-CA"/>
        </w:rPr>
        <w:t>parents went to university</w:t>
      </w:r>
      <w:r w:rsidR="00EA6232" w:rsidRPr="00EA6232">
        <w:rPr>
          <w:rFonts w:ascii="Times New Roman" w:hAnsi="Times New Roman" w:cs="Times New Roman"/>
          <w:sz w:val="24"/>
          <w:szCs w:val="24"/>
          <w:lang w:val="en-CA"/>
        </w:rPr>
        <w:t>.</w:t>
      </w:r>
      <w:r w:rsidR="00EA6232">
        <w:rPr>
          <w:rFonts w:ascii="Times New Roman" w:hAnsi="Times New Roman" w:cs="Times New Roman"/>
          <w:sz w:val="24"/>
          <w:szCs w:val="24"/>
          <w:lang w:val="en-CA"/>
        </w:rPr>
        <w:t xml:space="preserve"> </w:t>
      </w:r>
      <w:r w:rsidR="00EA6232" w:rsidRPr="00EA6232">
        <w:rPr>
          <w:rFonts w:ascii="Times New Roman" w:hAnsi="Times New Roman" w:cs="Times New Roman"/>
          <w:sz w:val="24"/>
          <w:szCs w:val="24"/>
          <w:lang w:val="en-CA"/>
        </w:rPr>
        <w:t>For the 26 participants who joined 1 activity</w:t>
      </w:r>
      <w:r w:rsidR="00EA6232">
        <w:rPr>
          <w:rFonts w:ascii="Times New Roman" w:hAnsi="Times New Roman" w:cs="Times New Roman"/>
          <w:sz w:val="24"/>
          <w:szCs w:val="24"/>
          <w:lang w:val="en-CA"/>
        </w:rPr>
        <w:t>,</w:t>
      </w:r>
      <w:r w:rsidR="00EA6232" w:rsidRPr="00EA6232">
        <w:rPr>
          <w:rFonts w:ascii="Times New Roman" w:hAnsi="Times New Roman" w:cs="Times New Roman"/>
          <w:sz w:val="24"/>
          <w:szCs w:val="24"/>
          <w:lang w:val="en-CA"/>
        </w:rPr>
        <w:t xml:space="preserve"> 96,15% of them had at least 1 parent </w:t>
      </w:r>
      <w:r w:rsidR="00EA6232">
        <w:rPr>
          <w:rFonts w:ascii="Times New Roman" w:hAnsi="Times New Roman" w:cs="Times New Roman"/>
          <w:sz w:val="24"/>
          <w:szCs w:val="24"/>
          <w:lang w:val="en-CA"/>
        </w:rPr>
        <w:t xml:space="preserve">who graduated </w:t>
      </w:r>
      <w:r w:rsidR="00EA6232">
        <w:rPr>
          <w:rFonts w:ascii="Times New Roman" w:hAnsi="Times New Roman" w:cs="Times New Roman"/>
          <w:sz w:val="24"/>
          <w:szCs w:val="24"/>
          <w:lang w:val="en-CA"/>
        </w:rPr>
        <w:lastRenderedPageBreak/>
        <w:t>from</w:t>
      </w:r>
      <w:r w:rsidR="00EA6232" w:rsidRPr="00EA6232">
        <w:rPr>
          <w:rFonts w:ascii="Times New Roman" w:hAnsi="Times New Roman" w:cs="Times New Roman"/>
          <w:sz w:val="24"/>
          <w:szCs w:val="24"/>
          <w:lang w:val="en-CA"/>
        </w:rPr>
        <w:t xml:space="preserve"> university</w:t>
      </w:r>
      <w:r w:rsidR="00EA6232">
        <w:rPr>
          <w:rFonts w:ascii="Times New Roman" w:hAnsi="Times New Roman" w:cs="Times New Roman"/>
          <w:sz w:val="24"/>
          <w:szCs w:val="24"/>
          <w:lang w:val="en-CA"/>
        </w:rPr>
        <w:t xml:space="preserve">. </w:t>
      </w:r>
      <w:r w:rsidR="00EA6232" w:rsidRPr="00EA6232">
        <w:rPr>
          <w:rFonts w:ascii="Times New Roman" w:hAnsi="Times New Roman" w:cs="Times New Roman"/>
          <w:sz w:val="24"/>
          <w:szCs w:val="24"/>
          <w:lang w:val="en-CA"/>
        </w:rPr>
        <w:t xml:space="preserve">On the contrary, all three children of parents </w:t>
      </w:r>
      <w:r w:rsidR="00EA6232">
        <w:rPr>
          <w:rFonts w:ascii="Times New Roman" w:hAnsi="Times New Roman" w:cs="Times New Roman"/>
          <w:sz w:val="24"/>
          <w:szCs w:val="24"/>
          <w:lang w:val="en-CA"/>
        </w:rPr>
        <w:t>with a</w:t>
      </w:r>
      <w:r w:rsidR="00EA6232" w:rsidRPr="00EA6232">
        <w:rPr>
          <w:rFonts w:ascii="Times New Roman" w:hAnsi="Times New Roman" w:cs="Times New Roman"/>
          <w:sz w:val="24"/>
          <w:szCs w:val="24"/>
          <w:lang w:val="en-CA"/>
        </w:rPr>
        <w:t xml:space="preserve"> high school diploma were not participating in any activity</w:t>
      </w:r>
      <w:r w:rsidR="00EA6232">
        <w:rPr>
          <w:rFonts w:ascii="Times New Roman" w:hAnsi="Times New Roman" w:cs="Times New Roman"/>
          <w:sz w:val="24"/>
          <w:szCs w:val="24"/>
          <w:lang w:val="en-CA"/>
        </w:rPr>
        <w:t>.</w:t>
      </w:r>
    </w:p>
    <w:p w14:paraId="7ACD607D" w14:textId="1BB4F9B2" w:rsidR="004B34A0" w:rsidRDefault="004B34A0" w:rsidP="00EA6232">
      <w:pPr>
        <w:tabs>
          <w:tab w:val="num" w:pos="1440"/>
        </w:tabs>
        <w:spacing w:line="360" w:lineRule="auto"/>
        <w:jc w:val="both"/>
        <w:rPr>
          <w:rFonts w:ascii="Times New Roman" w:hAnsi="Times New Roman" w:cs="Times New Roman"/>
          <w:i/>
          <w:iCs/>
          <w:sz w:val="24"/>
          <w:szCs w:val="24"/>
          <w:lang w:val="en-CA"/>
        </w:rPr>
      </w:pPr>
      <w:r>
        <w:rPr>
          <w:rFonts w:ascii="Times New Roman" w:hAnsi="Times New Roman" w:cs="Times New Roman"/>
          <w:i/>
          <w:iCs/>
          <w:sz w:val="24"/>
          <w:szCs w:val="24"/>
          <w:lang w:val="en-CA"/>
        </w:rPr>
        <w:t>Parental Involvement and Academic Performance</w:t>
      </w:r>
    </w:p>
    <w:p w14:paraId="6772F4E6" w14:textId="20C72C2D" w:rsidR="004B34A0" w:rsidRPr="004B34A0" w:rsidRDefault="00D654D3" w:rsidP="00EA6232">
      <w:pPr>
        <w:tabs>
          <w:tab w:val="num" w:pos="1440"/>
        </w:tabs>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It can be concluded that there is a clear correlation between parental </w:t>
      </w:r>
      <w:r w:rsidR="00785F4F">
        <w:rPr>
          <w:rFonts w:ascii="Times New Roman" w:hAnsi="Times New Roman" w:cs="Times New Roman"/>
          <w:sz w:val="24"/>
          <w:szCs w:val="24"/>
          <w:lang w:val="en-CA"/>
        </w:rPr>
        <w:t>involvement</w:t>
      </w:r>
      <w:r>
        <w:rPr>
          <w:rFonts w:ascii="Times New Roman" w:hAnsi="Times New Roman" w:cs="Times New Roman"/>
          <w:sz w:val="24"/>
          <w:szCs w:val="24"/>
          <w:lang w:val="en-CA"/>
        </w:rPr>
        <w:t xml:space="preserve"> and academic results</w:t>
      </w:r>
      <w:r w:rsidR="002737FB">
        <w:rPr>
          <w:rFonts w:ascii="Times New Roman" w:hAnsi="Times New Roman" w:cs="Times New Roman"/>
          <w:sz w:val="24"/>
          <w:szCs w:val="24"/>
          <w:lang w:val="en-CA"/>
        </w:rPr>
        <w:t xml:space="preserve"> (</w:t>
      </w:r>
      <w:r w:rsidR="002737FB" w:rsidRPr="000079B5">
        <w:rPr>
          <w:rFonts w:ascii="Times New Roman" w:hAnsi="Times New Roman" w:cs="Times New Roman"/>
          <w:color w:val="000000"/>
          <w:spacing w:val="-5"/>
          <w:sz w:val="24"/>
          <w:szCs w:val="24"/>
          <w:shd w:val="clear" w:color="auto" w:fill="FFFFFF"/>
          <w:lang w:val="en-CA"/>
        </w:rPr>
        <w:t>Perriel</w:t>
      </w:r>
      <w:r w:rsidR="002737FB">
        <w:rPr>
          <w:rFonts w:ascii="Times New Roman" w:hAnsi="Times New Roman" w:cs="Times New Roman"/>
          <w:color w:val="000000"/>
          <w:spacing w:val="-5"/>
          <w:sz w:val="24"/>
          <w:szCs w:val="24"/>
          <w:shd w:val="clear" w:color="auto" w:fill="FFFFFF"/>
          <w:lang w:val="en-CA"/>
        </w:rPr>
        <w:t>, 2015)</w:t>
      </w:r>
      <w:r>
        <w:rPr>
          <w:rFonts w:ascii="Times New Roman" w:hAnsi="Times New Roman" w:cs="Times New Roman"/>
          <w:sz w:val="24"/>
          <w:szCs w:val="24"/>
          <w:lang w:val="en-CA"/>
        </w:rPr>
        <w:t xml:space="preserve">. In fact, 44,44% of children with grade between 90-100% and 50% of those with 80-89% mentioned that their parents were very much implicated. This differ from the respondents who have general average between 70-79%, since only 25% of them stated that their parents were very much implicated. For both participants with grades between 60-69%, they affirmed their parents to be somewhat implicated. </w:t>
      </w:r>
      <w:r w:rsidR="003C1B51">
        <w:rPr>
          <w:rFonts w:ascii="Times New Roman" w:hAnsi="Times New Roman" w:cs="Times New Roman"/>
          <w:sz w:val="24"/>
          <w:szCs w:val="24"/>
          <w:lang w:val="en-CA"/>
        </w:rPr>
        <w:t xml:space="preserve">Concerning the level of implication, no clear correlation could be made between the higher level of implication from parents and higher participation in activity. </w:t>
      </w:r>
    </w:p>
    <w:p w14:paraId="4600973E" w14:textId="77777777" w:rsidR="007C6543" w:rsidRDefault="007C6543" w:rsidP="00D16CBF">
      <w:pPr>
        <w:spacing w:line="360" w:lineRule="auto"/>
        <w:jc w:val="both"/>
        <w:rPr>
          <w:rFonts w:ascii="Times New Roman" w:hAnsi="Times New Roman" w:cs="Times New Roman"/>
          <w:i/>
          <w:iCs/>
          <w:sz w:val="24"/>
          <w:szCs w:val="24"/>
          <w:lang w:val="en-CA"/>
        </w:rPr>
      </w:pPr>
      <w:r w:rsidRPr="007C6543">
        <w:rPr>
          <w:rFonts w:ascii="Times New Roman" w:hAnsi="Times New Roman" w:cs="Times New Roman"/>
          <w:i/>
          <w:iCs/>
          <w:sz w:val="24"/>
          <w:szCs w:val="24"/>
          <w:lang w:val="en-CA"/>
        </w:rPr>
        <w:t>Limitations</w:t>
      </w:r>
    </w:p>
    <w:p w14:paraId="32D505B2" w14:textId="263696EF" w:rsidR="00A87C75" w:rsidRDefault="009203F4" w:rsidP="00D16CBF">
      <w:pPr>
        <w:spacing w:line="360" w:lineRule="auto"/>
        <w:jc w:val="both"/>
        <w:rPr>
          <w:rFonts w:ascii="Times New Roman" w:hAnsi="Times New Roman" w:cs="Times New Roman"/>
          <w:sz w:val="24"/>
          <w:szCs w:val="24"/>
          <w:lang w:val="en-CA"/>
        </w:rPr>
      </w:pPr>
      <w:r w:rsidRPr="009203F4">
        <w:rPr>
          <w:rFonts w:ascii="Times New Roman" w:hAnsi="Times New Roman" w:cs="Times New Roman"/>
          <w:sz w:val="24"/>
          <w:szCs w:val="24"/>
          <w:lang w:val="en-CA"/>
        </w:rPr>
        <w:t xml:space="preserve">There are several limitations </w:t>
      </w:r>
      <w:r w:rsidR="00236300" w:rsidRPr="009203F4">
        <w:rPr>
          <w:rFonts w:ascii="Times New Roman" w:hAnsi="Times New Roman" w:cs="Times New Roman"/>
          <w:sz w:val="24"/>
          <w:szCs w:val="24"/>
          <w:lang w:val="en-CA"/>
        </w:rPr>
        <w:t>regarding</w:t>
      </w:r>
      <w:r w:rsidRPr="009203F4">
        <w:rPr>
          <w:rFonts w:ascii="Times New Roman" w:hAnsi="Times New Roman" w:cs="Times New Roman"/>
          <w:sz w:val="24"/>
          <w:szCs w:val="24"/>
          <w:lang w:val="en-CA"/>
        </w:rPr>
        <w:t xml:space="preserve"> this present study. </w:t>
      </w:r>
      <w:r w:rsidR="00236300" w:rsidRPr="009203F4">
        <w:rPr>
          <w:rFonts w:ascii="Times New Roman" w:hAnsi="Times New Roman" w:cs="Times New Roman"/>
          <w:sz w:val="24"/>
          <w:szCs w:val="24"/>
          <w:lang w:val="en-CA"/>
        </w:rPr>
        <w:t>First</w:t>
      </w:r>
      <w:r w:rsidRPr="009203F4">
        <w:rPr>
          <w:rFonts w:ascii="Times New Roman" w:hAnsi="Times New Roman" w:cs="Times New Roman"/>
          <w:sz w:val="24"/>
          <w:szCs w:val="24"/>
          <w:lang w:val="en-CA"/>
        </w:rPr>
        <w:t xml:space="preserve">, it is important to note that the responses obtained in the survey were collected from an environment less representative of the people of Quebec. Indeed, </w:t>
      </w:r>
      <w:r w:rsidR="00236300">
        <w:rPr>
          <w:rFonts w:ascii="Times New Roman" w:hAnsi="Times New Roman" w:cs="Times New Roman"/>
          <w:sz w:val="24"/>
          <w:szCs w:val="24"/>
          <w:lang w:val="en-CA"/>
        </w:rPr>
        <w:t>t</w:t>
      </w:r>
      <w:r w:rsidR="00236300" w:rsidRPr="00DC1555">
        <w:rPr>
          <w:rFonts w:ascii="Times New Roman" w:hAnsi="Times New Roman" w:cs="Times New Roman"/>
          <w:sz w:val="24"/>
          <w:szCs w:val="24"/>
          <w:lang w:val="en-CA"/>
        </w:rPr>
        <w:t xml:space="preserve">he proportion of students in Quebec attending private schools was 11.8% in 2017-2018 (Dion-Viens, 2019). This present survey has however been distributed </w:t>
      </w:r>
      <w:r w:rsidR="00594068">
        <w:rPr>
          <w:rFonts w:ascii="Times New Roman" w:hAnsi="Times New Roman" w:cs="Times New Roman"/>
          <w:sz w:val="24"/>
          <w:szCs w:val="24"/>
          <w:lang w:val="en-CA"/>
        </w:rPr>
        <w:t xml:space="preserve">among young people coming for the </w:t>
      </w:r>
      <w:r w:rsidR="00104527">
        <w:rPr>
          <w:rFonts w:ascii="Times New Roman" w:hAnsi="Times New Roman" w:cs="Times New Roman"/>
          <w:sz w:val="24"/>
          <w:szCs w:val="24"/>
          <w:lang w:val="en-CA"/>
        </w:rPr>
        <w:t>majority</w:t>
      </w:r>
      <w:r w:rsidR="00236300" w:rsidRPr="00DC1555">
        <w:rPr>
          <w:rFonts w:ascii="Times New Roman" w:hAnsi="Times New Roman" w:cs="Times New Roman"/>
          <w:sz w:val="24"/>
          <w:szCs w:val="24"/>
          <w:lang w:val="en-CA"/>
        </w:rPr>
        <w:t xml:space="preserve"> </w:t>
      </w:r>
      <w:r w:rsidR="00104527">
        <w:rPr>
          <w:rFonts w:ascii="Times New Roman" w:hAnsi="Times New Roman" w:cs="Times New Roman"/>
          <w:sz w:val="24"/>
          <w:szCs w:val="24"/>
          <w:lang w:val="en-CA"/>
        </w:rPr>
        <w:t xml:space="preserve">from </w:t>
      </w:r>
      <w:r w:rsidR="00236300" w:rsidRPr="00DC1555">
        <w:rPr>
          <w:rFonts w:ascii="Times New Roman" w:hAnsi="Times New Roman" w:cs="Times New Roman"/>
          <w:sz w:val="24"/>
          <w:szCs w:val="24"/>
          <w:lang w:val="en-CA"/>
        </w:rPr>
        <w:t xml:space="preserve">private </w:t>
      </w:r>
      <w:r w:rsidR="00594068">
        <w:rPr>
          <w:rFonts w:ascii="Times New Roman" w:hAnsi="Times New Roman" w:cs="Times New Roman"/>
          <w:sz w:val="24"/>
          <w:szCs w:val="24"/>
          <w:lang w:val="en-CA"/>
        </w:rPr>
        <w:t>educational settings.</w:t>
      </w:r>
      <w:r w:rsidR="00236300">
        <w:rPr>
          <w:rFonts w:ascii="Times New Roman" w:hAnsi="Times New Roman" w:cs="Times New Roman"/>
          <w:sz w:val="24"/>
          <w:szCs w:val="24"/>
          <w:lang w:val="en-CA"/>
        </w:rPr>
        <w:t xml:space="preserve"> </w:t>
      </w:r>
      <w:r w:rsidRPr="009203F4">
        <w:rPr>
          <w:rFonts w:ascii="Times New Roman" w:hAnsi="Times New Roman" w:cs="Times New Roman"/>
          <w:sz w:val="24"/>
          <w:szCs w:val="24"/>
          <w:lang w:val="en-CA"/>
        </w:rPr>
        <w:t>The salary of a couple with two children in the middle class is fixed between $ 57,000 and $ 114,000 in Quebec ("Faites-vous partie [...]", n.d.)</w:t>
      </w:r>
      <w:r>
        <w:rPr>
          <w:rFonts w:ascii="Times New Roman" w:hAnsi="Times New Roman" w:cs="Times New Roman"/>
          <w:sz w:val="24"/>
          <w:szCs w:val="24"/>
          <w:lang w:val="en-CA"/>
        </w:rPr>
        <w:t xml:space="preserve">. </w:t>
      </w:r>
      <w:r w:rsidR="006E05DF" w:rsidRPr="006E05DF">
        <w:rPr>
          <w:rFonts w:ascii="Times New Roman" w:hAnsi="Times New Roman" w:cs="Times New Roman"/>
          <w:sz w:val="24"/>
          <w:szCs w:val="24"/>
          <w:lang w:val="en-CA"/>
        </w:rPr>
        <w:t>In Quebec, approximately 61% of the population is found in the middle class</w:t>
      </w:r>
      <w:r w:rsidR="006E05DF">
        <w:rPr>
          <w:rFonts w:ascii="Times New Roman" w:hAnsi="Times New Roman" w:cs="Times New Roman"/>
          <w:sz w:val="24"/>
          <w:szCs w:val="24"/>
          <w:lang w:val="en-CA"/>
        </w:rPr>
        <w:t xml:space="preserve"> (</w:t>
      </w:r>
      <w:r w:rsidR="006E05DF" w:rsidRPr="006E05DF">
        <w:rPr>
          <w:rFonts w:ascii="Times New Roman" w:eastAsia="Times New Roman" w:hAnsi="Times New Roman" w:cs="Times New Roman"/>
          <w:color w:val="000000"/>
          <w:sz w:val="24"/>
          <w:szCs w:val="24"/>
          <w:lang w:val="en-CA" w:eastAsia="fr-CA"/>
        </w:rPr>
        <w:t>Van der Vlugt</w:t>
      </w:r>
      <w:r w:rsidR="006E05DF">
        <w:rPr>
          <w:rFonts w:ascii="Times New Roman" w:eastAsia="Times New Roman" w:hAnsi="Times New Roman" w:cs="Times New Roman"/>
          <w:color w:val="000000"/>
          <w:sz w:val="24"/>
          <w:szCs w:val="24"/>
          <w:lang w:val="en-CA" w:eastAsia="fr-CA"/>
        </w:rPr>
        <w:t xml:space="preserve"> &amp; </w:t>
      </w:r>
      <w:r w:rsidR="006E05DF" w:rsidRPr="006E05DF">
        <w:rPr>
          <w:rFonts w:ascii="Times New Roman" w:eastAsia="Times New Roman" w:hAnsi="Times New Roman" w:cs="Times New Roman"/>
          <w:color w:val="000000"/>
          <w:sz w:val="24"/>
          <w:szCs w:val="24"/>
          <w:lang w:val="en-CA" w:eastAsia="fr-CA"/>
        </w:rPr>
        <w:t>Lamarre</w:t>
      </w:r>
      <w:r w:rsidR="006E05DF">
        <w:rPr>
          <w:rFonts w:ascii="Times New Roman" w:eastAsia="Times New Roman" w:hAnsi="Times New Roman" w:cs="Times New Roman"/>
          <w:color w:val="000000"/>
          <w:sz w:val="24"/>
          <w:szCs w:val="24"/>
          <w:lang w:val="en-CA" w:eastAsia="fr-CA"/>
        </w:rPr>
        <w:t>, 2019)</w:t>
      </w:r>
      <w:r w:rsidR="006E05DF" w:rsidRPr="006E05DF">
        <w:rPr>
          <w:rFonts w:ascii="Times New Roman" w:hAnsi="Times New Roman" w:cs="Times New Roman"/>
          <w:sz w:val="24"/>
          <w:szCs w:val="24"/>
          <w:lang w:val="en-CA"/>
        </w:rPr>
        <w:t>.</w:t>
      </w:r>
      <w:r w:rsidR="00462077">
        <w:rPr>
          <w:rFonts w:ascii="Times New Roman" w:hAnsi="Times New Roman" w:cs="Times New Roman"/>
          <w:sz w:val="24"/>
          <w:szCs w:val="24"/>
          <w:lang w:val="en-CA"/>
        </w:rPr>
        <w:t xml:space="preserve"> </w:t>
      </w:r>
      <w:r w:rsidRPr="009203F4">
        <w:rPr>
          <w:rFonts w:ascii="Times New Roman" w:hAnsi="Times New Roman" w:cs="Times New Roman"/>
          <w:sz w:val="24"/>
          <w:szCs w:val="24"/>
          <w:lang w:val="en-CA"/>
        </w:rPr>
        <w:t>In this study, it was about 79% of the sample who claimed to have family incomes of more than $ 100,000</w:t>
      </w:r>
      <w:r w:rsidR="00104527">
        <w:rPr>
          <w:rFonts w:ascii="Times New Roman" w:hAnsi="Times New Roman" w:cs="Times New Roman"/>
          <w:sz w:val="24"/>
          <w:szCs w:val="24"/>
          <w:lang w:val="en-CA"/>
        </w:rPr>
        <w:t xml:space="preserve">, meaning that it was not a sample </w:t>
      </w:r>
      <w:r w:rsidR="00104527" w:rsidRPr="00104527">
        <w:rPr>
          <w:rFonts w:ascii="Times New Roman" w:hAnsi="Times New Roman" w:cs="Times New Roman"/>
          <w:sz w:val="24"/>
          <w:szCs w:val="24"/>
          <w:lang w:val="en-CA"/>
        </w:rPr>
        <w:t>wh</w:t>
      </w:r>
      <w:r w:rsidR="00104527">
        <w:rPr>
          <w:rFonts w:ascii="Times New Roman" w:hAnsi="Times New Roman" w:cs="Times New Roman"/>
          <w:sz w:val="24"/>
          <w:szCs w:val="24"/>
          <w:lang w:val="en-CA"/>
        </w:rPr>
        <w:t>ich</w:t>
      </w:r>
      <w:r w:rsidR="00104527" w:rsidRPr="00104527">
        <w:rPr>
          <w:rFonts w:ascii="Times New Roman" w:hAnsi="Times New Roman" w:cs="Times New Roman"/>
          <w:sz w:val="24"/>
          <w:szCs w:val="24"/>
          <w:lang w:val="en-CA"/>
        </w:rPr>
        <w:t xml:space="preserve"> really represented reality in Quebec</w:t>
      </w:r>
      <w:r w:rsidRPr="009203F4">
        <w:rPr>
          <w:rFonts w:ascii="Times New Roman" w:hAnsi="Times New Roman" w:cs="Times New Roman"/>
          <w:sz w:val="24"/>
          <w:szCs w:val="24"/>
          <w:lang w:val="en-CA"/>
        </w:rPr>
        <w:t xml:space="preserve">. </w:t>
      </w:r>
      <w:r w:rsidR="00236300">
        <w:rPr>
          <w:rFonts w:ascii="Times New Roman" w:hAnsi="Times New Roman" w:cs="Times New Roman"/>
          <w:sz w:val="24"/>
          <w:szCs w:val="24"/>
          <w:lang w:val="en-CA"/>
        </w:rPr>
        <w:t>Thus</w:t>
      </w:r>
      <w:r w:rsidRPr="009203F4">
        <w:rPr>
          <w:rFonts w:ascii="Times New Roman" w:hAnsi="Times New Roman" w:cs="Times New Roman"/>
          <w:sz w:val="24"/>
          <w:szCs w:val="24"/>
          <w:lang w:val="en-CA"/>
        </w:rPr>
        <w:t xml:space="preserve">, it is necessary to </w:t>
      </w:r>
      <w:r w:rsidR="00236300" w:rsidRPr="009203F4">
        <w:rPr>
          <w:rFonts w:ascii="Times New Roman" w:hAnsi="Times New Roman" w:cs="Times New Roman"/>
          <w:sz w:val="24"/>
          <w:szCs w:val="24"/>
          <w:lang w:val="en-CA"/>
        </w:rPr>
        <w:t>consider</w:t>
      </w:r>
      <w:r w:rsidRPr="009203F4">
        <w:rPr>
          <w:rFonts w:ascii="Times New Roman" w:hAnsi="Times New Roman" w:cs="Times New Roman"/>
          <w:sz w:val="24"/>
          <w:szCs w:val="24"/>
          <w:lang w:val="en-CA"/>
        </w:rPr>
        <w:t xml:space="preserve"> this particularity of the sample.</w:t>
      </w:r>
      <w:r w:rsidR="000E3C60">
        <w:rPr>
          <w:rFonts w:ascii="Times New Roman" w:hAnsi="Times New Roman" w:cs="Times New Roman"/>
          <w:sz w:val="24"/>
          <w:szCs w:val="24"/>
          <w:lang w:val="en-CA"/>
        </w:rPr>
        <w:t xml:space="preserve"> Also, the sample obtained for children with single parent was relatively low, which could have led to certain issues regarding the reliability of some conclusions.</w:t>
      </w:r>
      <w:r>
        <w:rPr>
          <w:rFonts w:ascii="Times New Roman" w:hAnsi="Times New Roman" w:cs="Times New Roman"/>
          <w:sz w:val="24"/>
          <w:szCs w:val="24"/>
          <w:lang w:val="en-CA"/>
        </w:rPr>
        <w:t xml:space="preserve"> </w:t>
      </w:r>
      <w:r w:rsidR="00236300">
        <w:rPr>
          <w:rFonts w:ascii="Times New Roman" w:hAnsi="Times New Roman" w:cs="Times New Roman"/>
          <w:sz w:val="24"/>
          <w:szCs w:val="24"/>
          <w:lang w:val="en-CA"/>
        </w:rPr>
        <w:t xml:space="preserve">Moreover, none of the questions of the survey addressed the specific general average at school of respondents. This choice was made at first to </w:t>
      </w:r>
      <w:r w:rsidR="00594068">
        <w:rPr>
          <w:rFonts w:ascii="Times New Roman" w:hAnsi="Times New Roman" w:cs="Times New Roman"/>
          <w:sz w:val="24"/>
          <w:szCs w:val="24"/>
          <w:lang w:val="en-CA"/>
        </w:rPr>
        <w:t>include more respondents</w:t>
      </w:r>
      <w:r w:rsidR="00236300">
        <w:rPr>
          <w:rFonts w:ascii="Times New Roman" w:hAnsi="Times New Roman" w:cs="Times New Roman"/>
          <w:sz w:val="24"/>
          <w:szCs w:val="24"/>
          <w:lang w:val="en-CA"/>
        </w:rPr>
        <w:t xml:space="preserve">, but however caused difficulties regarding the calculation of the median and/or the mode of certain data presented. </w:t>
      </w:r>
      <w:r w:rsidR="000E3C60">
        <w:rPr>
          <w:rFonts w:ascii="Times New Roman" w:hAnsi="Times New Roman" w:cs="Times New Roman"/>
          <w:sz w:val="24"/>
          <w:szCs w:val="24"/>
          <w:lang w:val="en-CA"/>
        </w:rPr>
        <w:t>Lastly</w:t>
      </w:r>
      <w:r>
        <w:rPr>
          <w:rFonts w:ascii="Times New Roman" w:hAnsi="Times New Roman" w:cs="Times New Roman"/>
          <w:sz w:val="24"/>
          <w:szCs w:val="24"/>
          <w:lang w:val="en-CA"/>
        </w:rPr>
        <w:t>, a</w:t>
      </w:r>
      <w:r w:rsidRPr="009203F4">
        <w:rPr>
          <w:rFonts w:ascii="Times New Roman" w:hAnsi="Times New Roman" w:cs="Times New Roman"/>
          <w:sz w:val="24"/>
          <w:szCs w:val="24"/>
          <w:lang w:val="en-CA"/>
        </w:rPr>
        <w:t xml:space="preserve">s the survey was sent to participants during the year 2021, it could be to consider Covid-19 as a situation that may have changed and / or modified certain variables. In fact, some </w:t>
      </w:r>
      <w:r w:rsidRPr="009203F4">
        <w:rPr>
          <w:rFonts w:ascii="Times New Roman" w:hAnsi="Times New Roman" w:cs="Times New Roman"/>
          <w:sz w:val="24"/>
          <w:szCs w:val="24"/>
          <w:lang w:val="en-CA"/>
        </w:rPr>
        <w:lastRenderedPageBreak/>
        <w:t>family income could have changed in the last year as well as the educational results of the respondents, a consequence of virtual school</w:t>
      </w:r>
      <w:r w:rsidR="008A5510">
        <w:rPr>
          <w:rFonts w:ascii="Times New Roman" w:hAnsi="Times New Roman" w:cs="Times New Roman"/>
          <w:sz w:val="24"/>
          <w:szCs w:val="24"/>
          <w:lang w:val="en-CA"/>
        </w:rPr>
        <w:t>ing</w:t>
      </w:r>
      <w:r w:rsidRPr="009203F4">
        <w:rPr>
          <w:rFonts w:ascii="Times New Roman" w:hAnsi="Times New Roman" w:cs="Times New Roman"/>
          <w:sz w:val="24"/>
          <w:szCs w:val="24"/>
          <w:lang w:val="en-CA"/>
        </w:rPr>
        <w:t xml:space="preserve"> and other factors linked to the virus.</w:t>
      </w:r>
      <w:r w:rsidR="008A5510">
        <w:rPr>
          <w:rFonts w:ascii="Times New Roman" w:hAnsi="Times New Roman" w:cs="Times New Roman"/>
          <w:sz w:val="24"/>
          <w:szCs w:val="24"/>
          <w:lang w:val="en-CA"/>
        </w:rPr>
        <w:t xml:space="preserve"> </w:t>
      </w:r>
    </w:p>
    <w:p w14:paraId="0A4038F6" w14:textId="77777777" w:rsidR="00660725" w:rsidRDefault="00EA6232" w:rsidP="00D16CBF">
      <w:pPr>
        <w:spacing w:line="360" w:lineRule="auto"/>
        <w:jc w:val="both"/>
        <w:rPr>
          <w:rFonts w:ascii="Times New Roman" w:hAnsi="Times New Roman" w:cs="Times New Roman"/>
          <w:b/>
          <w:bCs/>
          <w:sz w:val="24"/>
          <w:szCs w:val="24"/>
          <w:lang w:val="en-CA"/>
        </w:rPr>
      </w:pPr>
      <w:r w:rsidRPr="00EA6232">
        <w:rPr>
          <w:rFonts w:ascii="Times New Roman" w:hAnsi="Times New Roman" w:cs="Times New Roman"/>
          <w:b/>
          <w:bCs/>
          <w:sz w:val="24"/>
          <w:szCs w:val="24"/>
          <w:lang w:val="en-CA"/>
        </w:rPr>
        <w:t>CONCLUSION</w:t>
      </w:r>
    </w:p>
    <w:p w14:paraId="784A7726" w14:textId="1ABD896B" w:rsidR="00462077" w:rsidRPr="00FC75A8" w:rsidRDefault="00660725" w:rsidP="00D16CBF">
      <w:pPr>
        <w:spacing w:line="360" w:lineRule="auto"/>
        <w:jc w:val="both"/>
        <w:rPr>
          <w:rFonts w:ascii="Times New Roman" w:hAnsi="Times New Roman" w:cs="Times New Roman"/>
          <w:sz w:val="24"/>
          <w:szCs w:val="24"/>
          <w:lang w:val="en-CA"/>
        </w:rPr>
        <w:sectPr w:rsidR="00462077" w:rsidRPr="00FC75A8" w:rsidSect="00B36A7E">
          <w:footerReference w:type="default" r:id="rId10"/>
          <w:headerReference w:type="first" r:id="rId11"/>
          <w:footerReference w:type="first" r:id="rId12"/>
          <w:pgSz w:w="12240" w:h="15840"/>
          <w:pgMar w:top="1440" w:right="1800" w:bottom="1440" w:left="1800" w:header="709" w:footer="709" w:gutter="0"/>
          <w:pgNumType w:start="1"/>
          <w:cols w:space="708"/>
          <w:docGrid w:linePitch="360"/>
        </w:sectPr>
      </w:pPr>
      <w:r>
        <w:rPr>
          <w:rFonts w:ascii="Times New Roman" w:hAnsi="Times New Roman" w:cs="Times New Roman"/>
          <w:sz w:val="24"/>
          <w:szCs w:val="24"/>
          <w:lang w:val="en-CA"/>
        </w:rPr>
        <w:t xml:space="preserve">In conclusion, </w:t>
      </w:r>
      <w:r w:rsidR="00A560CC" w:rsidRPr="00A560CC">
        <w:rPr>
          <w:rFonts w:ascii="Times New Roman" w:hAnsi="Times New Roman" w:cs="Times New Roman"/>
          <w:sz w:val="24"/>
          <w:szCs w:val="24"/>
          <w:lang w:val="en-CA"/>
        </w:rPr>
        <w:t>as 85.3% of respondents predicted,</w:t>
      </w:r>
      <w:r w:rsidR="00A560CC">
        <w:rPr>
          <w:rFonts w:ascii="Times New Roman" w:hAnsi="Times New Roman" w:cs="Times New Roman"/>
          <w:sz w:val="24"/>
          <w:szCs w:val="24"/>
          <w:lang w:val="en-CA"/>
        </w:rPr>
        <w:t xml:space="preserve"> </w:t>
      </w:r>
      <w:r w:rsidR="005E0858">
        <w:rPr>
          <w:rFonts w:ascii="Times New Roman" w:hAnsi="Times New Roman" w:cs="Times New Roman"/>
          <w:sz w:val="24"/>
          <w:szCs w:val="24"/>
          <w:lang w:val="en-CA"/>
        </w:rPr>
        <w:t>some aspects of family background clearly seems to impact the academic performance of children.</w:t>
      </w:r>
      <w:r w:rsidR="00A560CC">
        <w:rPr>
          <w:rFonts w:ascii="Times New Roman" w:hAnsi="Times New Roman" w:cs="Times New Roman"/>
          <w:sz w:val="24"/>
          <w:szCs w:val="24"/>
          <w:lang w:val="en-CA"/>
        </w:rPr>
        <w:t xml:space="preserve"> </w:t>
      </w:r>
      <w:r w:rsidR="005E0858">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The research question being </w:t>
      </w:r>
      <w:r w:rsidRPr="00660725">
        <w:rPr>
          <w:rFonts w:ascii="Times New Roman" w:hAnsi="Times New Roman" w:cs="Times New Roman"/>
          <w:i/>
          <w:iCs/>
          <w:sz w:val="24"/>
          <w:szCs w:val="24"/>
          <w:lang w:val="en-CA"/>
        </w:rPr>
        <w:t>How does family background a child’s academic performance?</w:t>
      </w:r>
      <w:r>
        <w:rPr>
          <w:rFonts w:ascii="Times New Roman" w:hAnsi="Times New Roman" w:cs="Times New Roman"/>
          <w:sz w:val="24"/>
          <w:szCs w:val="24"/>
          <w:lang w:val="en-CA"/>
        </w:rPr>
        <w:t xml:space="preserve">, the hypothesis is thus partially confirmed. Regarding family structure, it is true that children whose parents are married/together or divorced tend to have better grades. However, children of single parent ended up being more involved in extracurricular activities. For family income, no general correlation was found between higher family income and grades nor participation in activity. In fact, </w:t>
      </w:r>
      <w:r w:rsidR="005E0858">
        <w:rPr>
          <w:rFonts w:ascii="Times New Roman" w:hAnsi="Times New Roman" w:cs="Times New Roman"/>
          <w:sz w:val="24"/>
          <w:szCs w:val="24"/>
          <w:lang w:val="en-CA"/>
        </w:rPr>
        <w:t xml:space="preserve">certain tendencies were noticed among specific categories, such as greater involvement for children living in families with income higher than $500,00. Nevertheless, no general correlation were observed. Concerning parental education, the correlation is confirmed between higher level of education and higher grades obtained by children. As for the implication in extracurricular activity, there is also a clear link between higher level of education and greater involvement in club/activity. Finally, as for parental involvement, it was noticed that the greater a parent is implicated in his child’s school learning, the higher his grades will be. However, no correlation was observed between parental involvement and participation in extracurricular activity. </w:t>
      </w:r>
      <w:r w:rsidR="00CB2087" w:rsidRPr="00CB2087">
        <w:rPr>
          <w:rFonts w:ascii="Times New Roman" w:hAnsi="Times New Roman" w:cs="Times New Roman"/>
          <w:sz w:val="24"/>
          <w:szCs w:val="24"/>
          <w:lang w:val="en-CA"/>
        </w:rPr>
        <w:t>This study will have allowed to learn that preconceived ideas are not always valid and that it is important to evaluate each element before drawing conclusions.</w:t>
      </w:r>
      <w:r w:rsidR="00CB2087">
        <w:rPr>
          <w:rFonts w:ascii="Times New Roman" w:hAnsi="Times New Roman" w:cs="Times New Roman"/>
          <w:sz w:val="24"/>
          <w:szCs w:val="24"/>
          <w:lang w:val="en-CA"/>
        </w:rPr>
        <w:t xml:space="preserve"> </w:t>
      </w:r>
      <w:r w:rsidR="00594068">
        <w:rPr>
          <w:rFonts w:ascii="Times New Roman" w:hAnsi="Times New Roman" w:cs="Times New Roman"/>
          <w:sz w:val="24"/>
          <w:szCs w:val="24"/>
          <w:lang w:val="en-CA"/>
        </w:rPr>
        <w:t>As mentioned above, t</w:t>
      </w:r>
      <w:r w:rsidR="00DC1555" w:rsidRPr="00DC1555">
        <w:rPr>
          <w:rFonts w:ascii="Times New Roman" w:hAnsi="Times New Roman" w:cs="Times New Roman"/>
          <w:sz w:val="24"/>
          <w:szCs w:val="24"/>
          <w:lang w:val="en-CA"/>
        </w:rPr>
        <w:t xml:space="preserve">he sample used during this study could be considered as less representative of </w:t>
      </w:r>
      <w:r w:rsidR="00236300">
        <w:rPr>
          <w:rFonts w:ascii="Times New Roman" w:hAnsi="Times New Roman" w:cs="Times New Roman"/>
          <w:sz w:val="24"/>
          <w:szCs w:val="24"/>
          <w:lang w:val="en-CA"/>
        </w:rPr>
        <w:t xml:space="preserve">the overall </w:t>
      </w:r>
      <w:r w:rsidR="00DC1555" w:rsidRPr="00DC1555">
        <w:rPr>
          <w:rFonts w:ascii="Times New Roman" w:hAnsi="Times New Roman" w:cs="Times New Roman"/>
          <w:sz w:val="24"/>
          <w:szCs w:val="24"/>
          <w:lang w:val="en-CA"/>
        </w:rPr>
        <w:t xml:space="preserve">society </w:t>
      </w:r>
      <w:r w:rsidR="00236300">
        <w:rPr>
          <w:rFonts w:ascii="Times New Roman" w:hAnsi="Times New Roman" w:cs="Times New Roman"/>
          <w:sz w:val="24"/>
          <w:szCs w:val="24"/>
          <w:lang w:val="en-CA"/>
        </w:rPr>
        <w:t>in</w:t>
      </w:r>
      <w:r w:rsidR="00DC1555" w:rsidRPr="00DC1555">
        <w:rPr>
          <w:rFonts w:ascii="Times New Roman" w:hAnsi="Times New Roman" w:cs="Times New Roman"/>
          <w:sz w:val="24"/>
          <w:szCs w:val="24"/>
          <w:lang w:val="en-CA"/>
        </w:rPr>
        <w:t xml:space="preserve"> Quebec, and this could be explained by the fact that the respondents attended for the majority private </w:t>
      </w:r>
      <w:r w:rsidR="00DC1555" w:rsidRPr="009203F4">
        <w:rPr>
          <w:rFonts w:ascii="Times New Roman" w:hAnsi="Times New Roman" w:cs="Times New Roman"/>
          <w:sz w:val="24"/>
          <w:szCs w:val="24"/>
          <w:lang w:val="en-CA"/>
        </w:rPr>
        <w:t>educational setting</w:t>
      </w:r>
      <w:r w:rsidR="00DC1555" w:rsidRPr="00DC1555">
        <w:rPr>
          <w:rFonts w:ascii="Times New Roman" w:hAnsi="Times New Roman" w:cs="Times New Roman"/>
          <w:sz w:val="24"/>
          <w:szCs w:val="24"/>
          <w:lang w:val="en-CA"/>
        </w:rPr>
        <w:t>.</w:t>
      </w:r>
      <w:r w:rsidR="00DC1555">
        <w:rPr>
          <w:rFonts w:ascii="Times New Roman" w:hAnsi="Times New Roman" w:cs="Times New Roman"/>
          <w:sz w:val="24"/>
          <w:szCs w:val="24"/>
          <w:lang w:val="en-CA"/>
        </w:rPr>
        <w:t xml:space="preserve"> </w:t>
      </w:r>
      <w:r w:rsidR="00DC1555" w:rsidRPr="00DC1555">
        <w:rPr>
          <w:rFonts w:ascii="Times New Roman" w:hAnsi="Times New Roman" w:cs="Times New Roman"/>
          <w:sz w:val="24"/>
          <w:szCs w:val="24"/>
          <w:lang w:val="en-CA"/>
        </w:rPr>
        <w:t xml:space="preserve">That said, it could be interesting for future research to assess whether there is a real difference between </w:t>
      </w:r>
      <w:r w:rsidR="00C46013">
        <w:rPr>
          <w:rFonts w:ascii="Times New Roman" w:hAnsi="Times New Roman" w:cs="Times New Roman"/>
          <w:sz w:val="24"/>
          <w:szCs w:val="24"/>
          <w:lang w:val="en-CA"/>
        </w:rPr>
        <w:t xml:space="preserve">family background and the </w:t>
      </w:r>
      <w:r w:rsidR="00DC1555" w:rsidRPr="00DC1555">
        <w:rPr>
          <w:rFonts w:ascii="Times New Roman" w:hAnsi="Times New Roman" w:cs="Times New Roman"/>
          <w:sz w:val="24"/>
          <w:szCs w:val="24"/>
          <w:lang w:val="en-CA"/>
        </w:rPr>
        <w:t>academic performance of young people attending public schools versus private schools in Quebec</w:t>
      </w:r>
      <w:r w:rsidR="00462077">
        <w:rPr>
          <w:rFonts w:ascii="Times New Roman" w:hAnsi="Times New Roman" w:cs="Times New Roman"/>
          <w:sz w:val="24"/>
          <w:szCs w:val="24"/>
          <w:lang w:val="en-CA"/>
        </w:rPr>
        <w:t>.</w:t>
      </w:r>
    </w:p>
    <w:p w14:paraId="1424F8B1" w14:textId="093393E6" w:rsidR="00AB2B7C" w:rsidRPr="00DC1555" w:rsidRDefault="00426CB6" w:rsidP="00D16CBF">
      <w:pPr>
        <w:spacing w:line="360" w:lineRule="auto"/>
        <w:jc w:val="both"/>
        <w:rPr>
          <w:rFonts w:ascii="Times New Roman" w:hAnsi="Times New Roman" w:cs="Times New Roman"/>
          <w:b/>
          <w:bCs/>
          <w:sz w:val="24"/>
          <w:szCs w:val="24"/>
          <w:lang w:val="en-CA"/>
        </w:rPr>
      </w:pPr>
      <w:r w:rsidRPr="00DC1555">
        <w:rPr>
          <w:rFonts w:ascii="Times New Roman" w:hAnsi="Times New Roman" w:cs="Times New Roman"/>
          <w:b/>
          <w:bCs/>
          <w:sz w:val="24"/>
          <w:szCs w:val="24"/>
          <w:lang w:val="en-CA"/>
        </w:rPr>
        <w:lastRenderedPageBreak/>
        <w:t>APPENDIX</w:t>
      </w:r>
    </w:p>
    <w:p w14:paraId="30023F15" w14:textId="0F9DDBE5" w:rsidR="00E108DB" w:rsidRDefault="00236300" w:rsidP="00426CB6">
      <w:pPr>
        <w:rPr>
          <w:rFonts w:ascii="Times New Roman" w:hAnsi="Times New Roman" w:cs="Times New Roman"/>
          <w:sz w:val="24"/>
          <w:szCs w:val="24"/>
          <w:lang w:val="en-CA"/>
        </w:rPr>
      </w:pPr>
      <w:r>
        <w:rPr>
          <w:noProof/>
        </w:rPr>
        <w:drawing>
          <wp:anchor distT="0" distB="0" distL="114300" distR="114300" simplePos="0" relativeHeight="251662336" behindDoc="0" locked="0" layoutInCell="1" allowOverlap="1" wp14:anchorId="3AB9A9B1" wp14:editId="76114B3B">
            <wp:simplePos x="0" y="0"/>
            <wp:positionH relativeFrom="margin">
              <wp:align>center</wp:align>
            </wp:positionH>
            <wp:positionV relativeFrom="paragraph">
              <wp:posOffset>320962</wp:posOffset>
            </wp:positionV>
            <wp:extent cx="6393426" cy="3414252"/>
            <wp:effectExtent l="0" t="0" r="7620" b="15240"/>
            <wp:wrapNone/>
            <wp:docPr id="1" name="Graphique 1">
              <a:extLst xmlns:a="http://schemas.openxmlformats.org/drawingml/2006/main">
                <a:ext uri="{FF2B5EF4-FFF2-40B4-BE49-F238E27FC236}">
                  <a16:creationId xmlns:a16="http://schemas.microsoft.com/office/drawing/2014/main" id="{731FD318-63BC-47DB-A675-D8AC1B945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26CB6" w:rsidRPr="00B32258">
        <w:rPr>
          <w:rFonts w:ascii="Times New Roman" w:hAnsi="Times New Roman" w:cs="Times New Roman"/>
          <w:b/>
          <w:bCs/>
          <w:sz w:val="24"/>
          <w:szCs w:val="24"/>
          <w:lang w:val="en-CA"/>
        </w:rPr>
        <w:t>Figure 1.</w:t>
      </w:r>
      <w:r w:rsidR="00426CB6">
        <w:rPr>
          <w:rFonts w:ascii="Times New Roman" w:hAnsi="Times New Roman" w:cs="Times New Roman"/>
          <w:sz w:val="24"/>
          <w:szCs w:val="24"/>
          <w:lang w:val="en-CA"/>
        </w:rPr>
        <w:t xml:space="preserve"> Family Structure and Child’s Academic Results </w:t>
      </w:r>
    </w:p>
    <w:p w14:paraId="36098761" w14:textId="2C65B1CA" w:rsidR="00236300" w:rsidRDefault="00236300" w:rsidP="00426CB6">
      <w:pPr>
        <w:rPr>
          <w:rFonts w:ascii="Times New Roman" w:hAnsi="Times New Roman" w:cs="Times New Roman"/>
          <w:sz w:val="24"/>
          <w:szCs w:val="24"/>
          <w:lang w:val="en-CA"/>
        </w:rPr>
      </w:pPr>
    </w:p>
    <w:p w14:paraId="546261BB" w14:textId="5D4C2A7C" w:rsidR="00236300" w:rsidRDefault="00236300" w:rsidP="00426CB6">
      <w:pPr>
        <w:rPr>
          <w:rFonts w:ascii="Times New Roman" w:hAnsi="Times New Roman" w:cs="Times New Roman"/>
          <w:sz w:val="24"/>
          <w:szCs w:val="24"/>
          <w:lang w:val="en-CA"/>
        </w:rPr>
      </w:pPr>
    </w:p>
    <w:p w14:paraId="4E06B1EF" w14:textId="71E50453" w:rsidR="00236300" w:rsidRDefault="00236300" w:rsidP="00426CB6">
      <w:pPr>
        <w:rPr>
          <w:rFonts w:ascii="Times New Roman" w:hAnsi="Times New Roman" w:cs="Times New Roman"/>
          <w:sz w:val="24"/>
          <w:szCs w:val="24"/>
          <w:lang w:val="en-CA"/>
        </w:rPr>
      </w:pPr>
    </w:p>
    <w:p w14:paraId="79E3D092" w14:textId="33C56AF3" w:rsidR="00236300" w:rsidRDefault="00236300" w:rsidP="00426CB6">
      <w:pPr>
        <w:rPr>
          <w:rFonts w:ascii="Times New Roman" w:hAnsi="Times New Roman" w:cs="Times New Roman"/>
          <w:sz w:val="24"/>
          <w:szCs w:val="24"/>
          <w:lang w:val="en-CA"/>
        </w:rPr>
      </w:pPr>
    </w:p>
    <w:p w14:paraId="37A4B422" w14:textId="449F5D9C" w:rsidR="00236300" w:rsidRDefault="00236300" w:rsidP="00426CB6">
      <w:pPr>
        <w:rPr>
          <w:rFonts w:ascii="Times New Roman" w:hAnsi="Times New Roman" w:cs="Times New Roman"/>
          <w:sz w:val="24"/>
          <w:szCs w:val="24"/>
          <w:lang w:val="en-CA"/>
        </w:rPr>
      </w:pPr>
    </w:p>
    <w:p w14:paraId="30D6FAAC" w14:textId="425B5986" w:rsidR="00236300" w:rsidRDefault="00236300" w:rsidP="00426CB6">
      <w:pPr>
        <w:rPr>
          <w:rFonts w:ascii="Times New Roman" w:hAnsi="Times New Roman" w:cs="Times New Roman"/>
          <w:sz w:val="24"/>
          <w:szCs w:val="24"/>
          <w:lang w:val="en-CA"/>
        </w:rPr>
      </w:pPr>
    </w:p>
    <w:p w14:paraId="458636A2" w14:textId="48EAAD3B" w:rsidR="00236300" w:rsidRDefault="00236300" w:rsidP="00426CB6">
      <w:pPr>
        <w:rPr>
          <w:rFonts w:ascii="Times New Roman" w:hAnsi="Times New Roman" w:cs="Times New Roman"/>
          <w:sz w:val="24"/>
          <w:szCs w:val="24"/>
          <w:lang w:val="en-CA"/>
        </w:rPr>
      </w:pPr>
    </w:p>
    <w:p w14:paraId="6E049C1A" w14:textId="41E59252" w:rsidR="00236300" w:rsidRDefault="00236300" w:rsidP="00426CB6">
      <w:pPr>
        <w:rPr>
          <w:rFonts w:ascii="Times New Roman" w:hAnsi="Times New Roman" w:cs="Times New Roman"/>
          <w:sz w:val="24"/>
          <w:szCs w:val="24"/>
          <w:lang w:val="en-CA"/>
        </w:rPr>
      </w:pPr>
    </w:p>
    <w:p w14:paraId="1F2B3DD1" w14:textId="1CDEBC67" w:rsidR="00236300" w:rsidRDefault="00236300" w:rsidP="00426CB6">
      <w:pPr>
        <w:rPr>
          <w:rFonts w:ascii="Times New Roman" w:hAnsi="Times New Roman" w:cs="Times New Roman"/>
          <w:sz w:val="24"/>
          <w:szCs w:val="24"/>
          <w:lang w:val="en-CA"/>
        </w:rPr>
      </w:pPr>
    </w:p>
    <w:p w14:paraId="6AF395AA" w14:textId="5004B399" w:rsidR="00236300" w:rsidRDefault="00236300" w:rsidP="00426CB6">
      <w:pPr>
        <w:rPr>
          <w:rFonts w:ascii="Times New Roman" w:hAnsi="Times New Roman" w:cs="Times New Roman"/>
          <w:sz w:val="24"/>
          <w:szCs w:val="24"/>
          <w:lang w:val="en-CA"/>
        </w:rPr>
      </w:pPr>
    </w:p>
    <w:p w14:paraId="69E06617" w14:textId="33FC93A3" w:rsidR="00350CC6" w:rsidRDefault="00350CC6" w:rsidP="00426CB6">
      <w:pPr>
        <w:rPr>
          <w:rFonts w:ascii="Times New Roman" w:hAnsi="Times New Roman" w:cs="Times New Roman"/>
          <w:sz w:val="24"/>
          <w:szCs w:val="24"/>
          <w:lang w:val="en-CA"/>
        </w:rPr>
      </w:pPr>
    </w:p>
    <w:p w14:paraId="5385FFCF" w14:textId="45231CD8" w:rsidR="00350CC6" w:rsidRDefault="00350CC6" w:rsidP="00426CB6">
      <w:pPr>
        <w:rPr>
          <w:rFonts w:ascii="Times New Roman" w:hAnsi="Times New Roman" w:cs="Times New Roman"/>
          <w:sz w:val="24"/>
          <w:szCs w:val="24"/>
          <w:lang w:val="en-CA"/>
        </w:rPr>
      </w:pPr>
    </w:p>
    <w:p w14:paraId="6F165445" w14:textId="72CBEEA1" w:rsidR="00236300" w:rsidRDefault="00236300" w:rsidP="00426CB6">
      <w:pPr>
        <w:rPr>
          <w:rFonts w:ascii="Times New Roman" w:hAnsi="Times New Roman" w:cs="Times New Roman"/>
          <w:sz w:val="24"/>
          <w:szCs w:val="24"/>
          <w:lang w:val="en-CA"/>
        </w:rPr>
      </w:pPr>
    </w:p>
    <w:p w14:paraId="58D04993" w14:textId="27EE7BEF" w:rsidR="00350CC6" w:rsidRDefault="0065187D" w:rsidP="00426CB6">
      <w:pPr>
        <w:rPr>
          <w:rFonts w:ascii="Times New Roman" w:hAnsi="Times New Roman" w:cs="Times New Roman"/>
          <w:sz w:val="24"/>
          <w:szCs w:val="24"/>
          <w:lang w:val="en-CA"/>
        </w:rPr>
      </w:pPr>
      <w:r>
        <w:rPr>
          <w:noProof/>
        </w:rPr>
        <w:drawing>
          <wp:anchor distT="0" distB="0" distL="114300" distR="114300" simplePos="0" relativeHeight="251661312" behindDoc="0" locked="0" layoutInCell="1" allowOverlap="1" wp14:anchorId="227D296C" wp14:editId="0315425D">
            <wp:simplePos x="0" y="0"/>
            <wp:positionH relativeFrom="margin">
              <wp:align>center</wp:align>
            </wp:positionH>
            <wp:positionV relativeFrom="paragraph">
              <wp:posOffset>311299</wp:posOffset>
            </wp:positionV>
            <wp:extent cx="6444615" cy="3893185"/>
            <wp:effectExtent l="0" t="0" r="13335" b="12065"/>
            <wp:wrapNone/>
            <wp:docPr id="9" name="Graphique 9">
              <a:extLst xmlns:a="http://schemas.openxmlformats.org/drawingml/2006/main">
                <a:ext uri="{FF2B5EF4-FFF2-40B4-BE49-F238E27FC236}">
                  <a16:creationId xmlns:a16="http://schemas.microsoft.com/office/drawing/2014/main" id="{A8BD8EBA-4D67-4D8A-840A-9CF4A824D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51C4C" w:rsidRPr="00B32258">
        <w:rPr>
          <w:rFonts w:ascii="Times New Roman" w:hAnsi="Times New Roman" w:cs="Times New Roman"/>
          <w:b/>
          <w:bCs/>
          <w:sz w:val="24"/>
          <w:szCs w:val="24"/>
          <w:lang w:val="en-CA"/>
        </w:rPr>
        <w:t xml:space="preserve">Figure 2. </w:t>
      </w:r>
      <w:r w:rsidR="00D51C4C">
        <w:rPr>
          <w:rFonts w:ascii="Times New Roman" w:hAnsi="Times New Roman" w:cs="Times New Roman"/>
          <w:sz w:val="24"/>
          <w:szCs w:val="24"/>
          <w:lang w:val="en-CA"/>
        </w:rPr>
        <w:t xml:space="preserve">Family Structure and Participation in </w:t>
      </w:r>
      <w:r w:rsidR="00D574D4">
        <w:rPr>
          <w:rFonts w:ascii="Times New Roman" w:hAnsi="Times New Roman" w:cs="Times New Roman"/>
          <w:sz w:val="24"/>
          <w:szCs w:val="24"/>
          <w:lang w:val="en-CA"/>
        </w:rPr>
        <w:t>E</w:t>
      </w:r>
      <w:r w:rsidR="00D51C4C">
        <w:rPr>
          <w:rFonts w:ascii="Times New Roman" w:hAnsi="Times New Roman" w:cs="Times New Roman"/>
          <w:sz w:val="24"/>
          <w:szCs w:val="24"/>
          <w:lang w:val="en-CA"/>
        </w:rPr>
        <w:t xml:space="preserve">xtracurricular </w:t>
      </w:r>
      <w:r w:rsidR="00D574D4">
        <w:rPr>
          <w:rFonts w:ascii="Times New Roman" w:hAnsi="Times New Roman" w:cs="Times New Roman"/>
          <w:sz w:val="24"/>
          <w:szCs w:val="24"/>
          <w:lang w:val="en-CA"/>
        </w:rPr>
        <w:t>A</w:t>
      </w:r>
      <w:r w:rsidR="00D51C4C">
        <w:rPr>
          <w:rFonts w:ascii="Times New Roman" w:hAnsi="Times New Roman" w:cs="Times New Roman"/>
          <w:sz w:val="24"/>
          <w:szCs w:val="24"/>
          <w:lang w:val="en-CA"/>
        </w:rPr>
        <w:t>ctivity</w:t>
      </w:r>
    </w:p>
    <w:p w14:paraId="67DF1306" w14:textId="2795FB76" w:rsidR="00236300" w:rsidRDefault="00236300" w:rsidP="00426CB6">
      <w:pPr>
        <w:rPr>
          <w:rFonts w:ascii="Times New Roman" w:hAnsi="Times New Roman" w:cs="Times New Roman"/>
          <w:sz w:val="24"/>
          <w:szCs w:val="24"/>
          <w:lang w:val="en-CA"/>
        </w:rPr>
      </w:pPr>
    </w:p>
    <w:p w14:paraId="22733395" w14:textId="1FB1D5A4" w:rsidR="00236300" w:rsidRDefault="00236300" w:rsidP="00426CB6">
      <w:pPr>
        <w:rPr>
          <w:rFonts w:ascii="Times New Roman" w:hAnsi="Times New Roman" w:cs="Times New Roman"/>
          <w:sz w:val="24"/>
          <w:szCs w:val="24"/>
          <w:lang w:val="en-CA"/>
        </w:rPr>
      </w:pPr>
    </w:p>
    <w:p w14:paraId="5437917B" w14:textId="5BD7B931" w:rsidR="00236300" w:rsidRDefault="00236300" w:rsidP="00426CB6">
      <w:pPr>
        <w:rPr>
          <w:rFonts w:ascii="Times New Roman" w:hAnsi="Times New Roman" w:cs="Times New Roman"/>
          <w:sz w:val="24"/>
          <w:szCs w:val="24"/>
          <w:lang w:val="en-CA"/>
        </w:rPr>
      </w:pPr>
    </w:p>
    <w:p w14:paraId="72E998AA" w14:textId="069293B1" w:rsidR="00236300" w:rsidRDefault="00236300" w:rsidP="00426CB6">
      <w:pPr>
        <w:rPr>
          <w:rFonts w:ascii="Times New Roman" w:hAnsi="Times New Roman" w:cs="Times New Roman"/>
          <w:sz w:val="24"/>
          <w:szCs w:val="24"/>
          <w:lang w:val="en-CA"/>
        </w:rPr>
      </w:pPr>
    </w:p>
    <w:p w14:paraId="4038B05D" w14:textId="59D2A910" w:rsidR="00236300" w:rsidRDefault="00236300" w:rsidP="00426CB6">
      <w:pPr>
        <w:rPr>
          <w:rFonts w:ascii="Times New Roman" w:hAnsi="Times New Roman" w:cs="Times New Roman"/>
          <w:sz w:val="24"/>
          <w:szCs w:val="24"/>
          <w:lang w:val="en-CA"/>
        </w:rPr>
      </w:pPr>
    </w:p>
    <w:p w14:paraId="01ACBD62" w14:textId="5AEA01A9" w:rsidR="00236300" w:rsidRDefault="00236300" w:rsidP="00426CB6">
      <w:pPr>
        <w:rPr>
          <w:rFonts w:ascii="Times New Roman" w:hAnsi="Times New Roman" w:cs="Times New Roman"/>
          <w:sz w:val="24"/>
          <w:szCs w:val="24"/>
          <w:lang w:val="en-CA"/>
        </w:rPr>
      </w:pPr>
    </w:p>
    <w:p w14:paraId="5E4E9EEA" w14:textId="48DBB2A0" w:rsidR="00236300" w:rsidRDefault="00236300" w:rsidP="00426CB6">
      <w:pPr>
        <w:rPr>
          <w:rFonts w:ascii="Times New Roman" w:hAnsi="Times New Roman" w:cs="Times New Roman"/>
          <w:sz w:val="24"/>
          <w:szCs w:val="24"/>
          <w:lang w:val="en-CA"/>
        </w:rPr>
      </w:pPr>
    </w:p>
    <w:p w14:paraId="13AE041B" w14:textId="15E0432C" w:rsidR="00236300" w:rsidRDefault="00236300" w:rsidP="00426CB6">
      <w:pPr>
        <w:rPr>
          <w:rFonts w:ascii="Times New Roman" w:hAnsi="Times New Roman" w:cs="Times New Roman"/>
          <w:sz w:val="24"/>
          <w:szCs w:val="24"/>
          <w:lang w:val="en-CA"/>
        </w:rPr>
      </w:pPr>
    </w:p>
    <w:p w14:paraId="577DADC6" w14:textId="78350765" w:rsidR="00236300" w:rsidRDefault="00236300" w:rsidP="00426CB6">
      <w:pPr>
        <w:rPr>
          <w:rFonts w:ascii="Times New Roman" w:hAnsi="Times New Roman" w:cs="Times New Roman"/>
          <w:sz w:val="24"/>
          <w:szCs w:val="24"/>
          <w:lang w:val="en-CA"/>
        </w:rPr>
      </w:pPr>
    </w:p>
    <w:p w14:paraId="4AF8A10D" w14:textId="05B63D62" w:rsidR="00D574D4" w:rsidRDefault="00D574D4" w:rsidP="00D574D4">
      <w:pPr>
        <w:rPr>
          <w:rFonts w:ascii="Times New Roman" w:hAnsi="Times New Roman" w:cs="Times New Roman"/>
          <w:sz w:val="24"/>
          <w:szCs w:val="24"/>
          <w:lang w:val="en-CA"/>
        </w:rPr>
      </w:pPr>
    </w:p>
    <w:p w14:paraId="0C972A01" w14:textId="77777777" w:rsidR="00236300" w:rsidRDefault="00236300" w:rsidP="00D574D4">
      <w:pPr>
        <w:rPr>
          <w:rFonts w:ascii="Times New Roman" w:hAnsi="Times New Roman" w:cs="Times New Roman"/>
          <w:b/>
          <w:bCs/>
          <w:sz w:val="24"/>
          <w:szCs w:val="24"/>
          <w:lang w:val="en-CA"/>
        </w:rPr>
      </w:pPr>
    </w:p>
    <w:p w14:paraId="7E25C0E2" w14:textId="77777777" w:rsidR="001913EE" w:rsidRDefault="001913EE" w:rsidP="00100F5C">
      <w:pPr>
        <w:rPr>
          <w:rFonts w:ascii="Times New Roman" w:hAnsi="Times New Roman" w:cs="Times New Roman"/>
          <w:b/>
          <w:bCs/>
          <w:sz w:val="24"/>
          <w:szCs w:val="24"/>
          <w:lang w:val="en-CA"/>
        </w:rPr>
      </w:pPr>
    </w:p>
    <w:p w14:paraId="702403D9" w14:textId="6E43E5F2" w:rsidR="00342CDC" w:rsidRDefault="00342CDC" w:rsidP="00100F5C">
      <w:pPr>
        <w:rPr>
          <w:rFonts w:ascii="Times New Roman" w:hAnsi="Times New Roman" w:cs="Times New Roman"/>
          <w:sz w:val="24"/>
          <w:szCs w:val="24"/>
          <w:lang w:val="en-CA"/>
        </w:rPr>
      </w:pPr>
      <w:r>
        <w:rPr>
          <w:noProof/>
        </w:rPr>
        <w:lastRenderedPageBreak/>
        <w:drawing>
          <wp:anchor distT="0" distB="0" distL="114300" distR="114300" simplePos="0" relativeHeight="251659264" behindDoc="0" locked="0" layoutInCell="1" allowOverlap="1" wp14:anchorId="26C93193" wp14:editId="36459CEB">
            <wp:simplePos x="0" y="0"/>
            <wp:positionH relativeFrom="margin">
              <wp:align>center</wp:align>
            </wp:positionH>
            <wp:positionV relativeFrom="paragraph">
              <wp:posOffset>251709</wp:posOffset>
            </wp:positionV>
            <wp:extent cx="6156960" cy="3322320"/>
            <wp:effectExtent l="0" t="0" r="15240" b="11430"/>
            <wp:wrapNone/>
            <wp:docPr id="8" name="Graphique 8">
              <a:extLst xmlns:a="http://schemas.openxmlformats.org/drawingml/2006/main">
                <a:ext uri="{FF2B5EF4-FFF2-40B4-BE49-F238E27FC236}">
                  <a16:creationId xmlns:a16="http://schemas.microsoft.com/office/drawing/2014/main" id="{B267B6EB-3B28-46E6-96AC-576FAD9D6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lang w:val="en-CA"/>
        </w:rPr>
        <w:t xml:space="preserve">Figure 3. </w:t>
      </w:r>
      <w:r>
        <w:rPr>
          <w:rFonts w:ascii="Times New Roman" w:hAnsi="Times New Roman" w:cs="Times New Roman"/>
          <w:sz w:val="24"/>
          <w:szCs w:val="24"/>
          <w:lang w:val="en-CA"/>
        </w:rPr>
        <w:t>Family Income and Academic Results</w:t>
      </w:r>
    </w:p>
    <w:p w14:paraId="3DD965FB" w14:textId="582A2BC5" w:rsidR="001913EE" w:rsidRDefault="001913EE" w:rsidP="00100F5C">
      <w:pPr>
        <w:rPr>
          <w:rFonts w:ascii="Times New Roman" w:hAnsi="Times New Roman" w:cs="Times New Roman"/>
          <w:sz w:val="24"/>
          <w:szCs w:val="24"/>
          <w:lang w:val="en-CA"/>
        </w:rPr>
      </w:pPr>
    </w:p>
    <w:p w14:paraId="64DDF962" w14:textId="32B5161E" w:rsidR="001913EE" w:rsidRDefault="001913EE" w:rsidP="00100F5C">
      <w:pPr>
        <w:rPr>
          <w:rFonts w:ascii="Times New Roman" w:hAnsi="Times New Roman" w:cs="Times New Roman"/>
          <w:sz w:val="24"/>
          <w:szCs w:val="24"/>
          <w:lang w:val="en-CA"/>
        </w:rPr>
      </w:pPr>
    </w:p>
    <w:p w14:paraId="4FD47BE1" w14:textId="25A1588E" w:rsidR="001913EE" w:rsidRDefault="001913EE" w:rsidP="00100F5C">
      <w:pPr>
        <w:rPr>
          <w:rFonts w:ascii="Times New Roman" w:hAnsi="Times New Roman" w:cs="Times New Roman"/>
          <w:sz w:val="24"/>
          <w:szCs w:val="24"/>
          <w:lang w:val="en-CA"/>
        </w:rPr>
      </w:pPr>
    </w:p>
    <w:p w14:paraId="39CF160E" w14:textId="77777777" w:rsidR="001913EE" w:rsidRPr="00342CDC" w:rsidRDefault="001913EE" w:rsidP="00100F5C">
      <w:pPr>
        <w:rPr>
          <w:rFonts w:ascii="Times New Roman" w:hAnsi="Times New Roman" w:cs="Times New Roman"/>
          <w:sz w:val="24"/>
          <w:szCs w:val="24"/>
          <w:lang w:val="en-CA"/>
        </w:rPr>
      </w:pPr>
    </w:p>
    <w:p w14:paraId="697E4C9E" w14:textId="1ED72404" w:rsidR="00342CDC" w:rsidRDefault="00342CDC" w:rsidP="00100F5C">
      <w:pPr>
        <w:rPr>
          <w:rFonts w:ascii="Times New Roman" w:hAnsi="Times New Roman" w:cs="Times New Roman"/>
          <w:b/>
          <w:bCs/>
          <w:sz w:val="24"/>
          <w:szCs w:val="24"/>
          <w:lang w:val="en-CA"/>
        </w:rPr>
      </w:pPr>
    </w:p>
    <w:p w14:paraId="2BC9F464" w14:textId="7DB16E1A" w:rsidR="00342CDC" w:rsidRDefault="00342CDC" w:rsidP="00100F5C">
      <w:pPr>
        <w:rPr>
          <w:rFonts w:ascii="Times New Roman" w:hAnsi="Times New Roman" w:cs="Times New Roman"/>
          <w:b/>
          <w:bCs/>
          <w:sz w:val="24"/>
          <w:szCs w:val="24"/>
          <w:lang w:val="en-CA"/>
        </w:rPr>
      </w:pPr>
    </w:p>
    <w:p w14:paraId="1AD9CA1E" w14:textId="302B9F51" w:rsidR="00342CDC" w:rsidRDefault="00342CDC" w:rsidP="00100F5C">
      <w:pPr>
        <w:rPr>
          <w:rFonts w:ascii="Times New Roman" w:hAnsi="Times New Roman" w:cs="Times New Roman"/>
          <w:b/>
          <w:bCs/>
          <w:sz w:val="24"/>
          <w:szCs w:val="24"/>
          <w:lang w:val="en-CA"/>
        </w:rPr>
      </w:pPr>
    </w:p>
    <w:p w14:paraId="148BA5AB" w14:textId="4C5F5049" w:rsidR="00342CDC" w:rsidRDefault="00342CDC" w:rsidP="00100F5C">
      <w:pPr>
        <w:rPr>
          <w:rFonts w:ascii="Times New Roman" w:hAnsi="Times New Roman" w:cs="Times New Roman"/>
          <w:b/>
          <w:bCs/>
          <w:sz w:val="24"/>
          <w:szCs w:val="24"/>
          <w:lang w:val="en-CA"/>
        </w:rPr>
      </w:pPr>
    </w:p>
    <w:p w14:paraId="7F97DF13" w14:textId="0055E4F3" w:rsidR="00342CDC" w:rsidRDefault="00342CDC" w:rsidP="00100F5C">
      <w:pPr>
        <w:rPr>
          <w:rFonts w:ascii="Times New Roman" w:hAnsi="Times New Roman" w:cs="Times New Roman"/>
          <w:b/>
          <w:bCs/>
          <w:sz w:val="24"/>
          <w:szCs w:val="24"/>
          <w:lang w:val="en-CA"/>
        </w:rPr>
      </w:pPr>
    </w:p>
    <w:p w14:paraId="7A3CFA4B" w14:textId="105AFC0C" w:rsidR="00342CDC" w:rsidRDefault="00342CDC" w:rsidP="00100F5C">
      <w:pPr>
        <w:rPr>
          <w:rFonts w:ascii="Times New Roman" w:hAnsi="Times New Roman" w:cs="Times New Roman"/>
          <w:b/>
          <w:bCs/>
          <w:sz w:val="24"/>
          <w:szCs w:val="24"/>
          <w:lang w:val="en-CA"/>
        </w:rPr>
      </w:pPr>
    </w:p>
    <w:p w14:paraId="0D841056" w14:textId="1E735AA8" w:rsidR="00342CDC" w:rsidRDefault="00342CDC" w:rsidP="00100F5C">
      <w:pPr>
        <w:rPr>
          <w:rFonts w:ascii="Times New Roman" w:hAnsi="Times New Roman" w:cs="Times New Roman"/>
          <w:b/>
          <w:bCs/>
          <w:sz w:val="24"/>
          <w:szCs w:val="24"/>
          <w:lang w:val="en-CA"/>
        </w:rPr>
      </w:pPr>
    </w:p>
    <w:p w14:paraId="4A69A756" w14:textId="524572F2" w:rsidR="00342CDC" w:rsidRDefault="00342CDC" w:rsidP="00100F5C">
      <w:pPr>
        <w:rPr>
          <w:rFonts w:ascii="Times New Roman" w:hAnsi="Times New Roman" w:cs="Times New Roman"/>
          <w:b/>
          <w:bCs/>
          <w:sz w:val="24"/>
          <w:szCs w:val="24"/>
          <w:lang w:val="en-CA"/>
        </w:rPr>
      </w:pPr>
    </w:p>
    <w:p w14:paraId="319A5BC8" w14:textId="77777777" w:rsidR="00AD353E" w:rsidRDefault="00AD353E" w:rsidP="00100F5C">
      <w:pPr>
        <w:rPr>
          <w:rFonts w:ascii="Times New Roman" w:hAnsi="Times New Roman" w:cs="Times New Roman"/>
          <w:b/>
          <w:bCs/>
          <w:sz w:val="24"/>
          <w:szCs w:val="24"/>
          <w:lang w:val="en-CA"/>
        </w:rPr>
      </w:pPr>
    </w:p>
    <w:p w14:paraId="57CB2BDE" w14:textId="3A67618B" w:rsidR="00A150B0" w:rsidRDefault="005711A5" w:rsidP="00100F5C">
      <w:pPr>
        <w:rPr>
          <w:rFonts w:ascii="Times New Roman" w:hAnsi="Times New Roman" w:cs="Times New Roman"/>
          <w:sz w:val="24"/>
          <w:szCs w:val="24"/>
          <w:lang w:val="en-CA"/>
        </w:rPr>
      </w:pPr>
      <w:r>
        <w:rPr>
          <w:noProof/>
        </w:rPr>
        <w:drawing>
          <wp:anchor distT="0" distB="0" distL="114300" distR="114300" simplePos="0" relativeHeight="251663360" behindDoc="0" locked="0" layoutInCell="1" allowOverlap="1" wp14:anchorId="4F6390BE" wp14:editId="27A1BBA3">
            <wp:simplePos x="0" y="0"/>
            <wp:positionH relativeFrom="margin">
              <wp:align>center</wp:align>
            </wp:positionH>
            <wp:positionV relativeFrom="paragraph">
              <wp:posOffset>282879</wp:posOffset>
            </wp:positionV>
            <wp:extent cx="6758416" cy="3569970"/>
            <wp:effectExtent l="0" t="0" r="4445" b="11430"/>
            <wp:wrapNone/>
            <wp:docPr id="3" name="Graphique 3">
              <a:extLst xmlns:a="http://schemas.openxmlformats.org/drawingml/2006/main">
                <a:ext uri="{FF2B5EF4-FFF2-40B4-BE49-F238E27FC236}">
                  <a16:creationId xmlns:a16="http://schemas.microsoft.com/office/drawing/2014/main" id="{EF43C1EA-461A-4E6B-8FAE-5F3FBB9A1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55068" w:rsidRPr="00055068">
        <w:rPr>
          <w:rFonts w:ascii="Times New Roman" w:hAnsi="Times New Roman" w:cs="Times New Roman"/>
          <w:b/>
          <w:bCs/>
          <w:sz w:val="24"/>
          <w:szCs w:val="24"/>
          <w:lang w:val="en-CA"/>
        </w:rPr>
        <w:t xml:space="preserve">Figure </w:t>
      </w:r>
      <w:r w:rsidR="00055068">
        <w:rPr>
          <w:rFonts w:ascii="Times New Roman" w:hAnsi="Times New Roman" w:cs="Times New Roman"/>
          <w:b/>
          <w:bCs/>
          <w:sz w:val="24"/>
          <w:szCs w:val="24"/>
          <w:lang w:val="en-CA"/>
        </w:rPr>
        <w:t>4</w:t>
      </w:r>
      <w:r w:rsidR="00055068" w:rsidRPr="00055068">
        <w:rPr>
          <w:rFonts w:ascii="Times New Roman" w:hAnsi="Times New Roman" w:cs="Times New Roman"/>
          <w:b/>
          <w:bCs/>
          <w:sz w:val="24"/>
          <w:szCs w:val="24"/>
          <w:lang w:val="en-CA"/>
        </w:rPr>
        <w:t>.</w:t>
      </w:r>
      <w:r w:rsidR="00055068">
        <w:rPr>
          <w:rFonts w:ascii="Times New Roman" w:hAnsi="Times New Roman" w:cs="Times New Roman"/>
          <w:b/>
          <w:bCs/>
          <w:sz w:val="24"/>
          <w:szCs w:val="24"/>
          <w:lang w:val="en-CA"/>
        </w:rPr>
        <w:t xml:space="preserve"> </w:t>
      </w:r>
      <w:r w:rsidR="00055068">
        <w:rPr>
          <w:rFonts w:ascii="Times New Roman" w:hAnsi="Times New Roman" w:cs="Times New Roman"/>
          <w:sz w:val="24"/>
          <w:szCs w:val="24"/>
          <w:lang w:val="en-CA"/>
        </w:rPr>
        <w:t xml:space="preserve">Family Income and Participation in </w:t>
      </w:r>
      <w:r w:rsidR="001913EE">
        <w:rPr>
          <w:rFonts w:ascii="Times New Roman" w:hAnsi="Times New Roman" w:cs="Times New Roman"/>
          <w:sz w:val="24"/>
          <w:szCs w:val="24"/>
          <w:lang w:val="en-CA"/>
        </w:rPr>
        <w:t>E</w:t>
      </w:r>
      <w:r w:rsidR="00055068">
        <w:rPr>
          <w:rFonts w:ascii="Times New Roman" w:hAnsi="Times New Roman" w:cs="Times New Roman"/>
          <w:sz w:val="24"/>
          <w:szCs w:val="24"/>
          <w:lang w:val="en-CA"/>
        </w:rPr>
        <w:t xml:space="preserve">xtracurricular </w:t>
      </w:r>
      <w:r w:rsidR="001913EE">
        <w:rPr>
          <w:rFonts w:ascii="Times New Roman" w:hAnsi="Times New Roman" w:cs="Times New Roman"/>
          <w:sz w:val="24"/>
          <w:szCs w:val="24"/>
          <w:lang w:val="en-CA"/>
        </w:rPr>
        <w:t>A</w:t>
      </w:r>
      <w:r w:rsidR="00055068">
        <w:rPr>
          <w:rFonts w:ascii="Times New Roman" w:hAnsi="Times New Roman" w:cs="Times New Roman"/>
          <w:sz w:val="24"/>
          <w:szCs w:val="24"/>
          <w:lang w:val="en-CA"/>
        </w:rPr>
        <w:t>ctivity</w:t>
      </w:r>
    </w:p>
    <w:p w14:paraId="2A1D2609" w14:textId="7F996291" w:rsidR="00055068" w:rsidRPr="00055068" w:rsidRDefault="00055068" w:rsidP="00100F5C">
      <w:pPr>
        <w:rPr>
          <w:rFonts w:ascii="Times New Roman" w:hAnsi="Times New Roman" w:cs="Times New Roman"/>
          <w:sz w:val="24"/>
          <w:szCs w:val="24"/>
          <w:lang w:val="en-CA"/>
        </w:rPr>
      </w:pPr>
    </w:p>
    <w:p w14:paraId="55505950" w14:textId="067F45C1" w:rsidR="00A150B0" w:rsidRDefault="00A150B0" w:rsidP="00100F5C">
      <w:pPr>
        <w:rPr>
          <w:rFonts w:ascii="Times New Roman" w:hAnsi="Times New Roman" w:cs="Times New Roman"/>
          <w:sz w:val="24"/>
          <w:szCs w:val="24"/>
          <w:lang w:val="en-CA"/>
        </w:rPr>
      </w:pPr>
    </w:p>
    <w:p w14:paraId="5BA3C1F9" w14:textId="1D6BE2B5" w:rsidR="00A150B0" w:rsidRDefault="00A150B0" w:rsidP="00100F5C">
      <w:pPr>
        <w:rPr>
          <w:rFonts w:ascii="Times New Roman" w:hAnsi="Times New Roman" w:cs="Times New Roman"/>
          <w:sz w:val="24"/>
          <w:szCs w:val="24"/>
          <w:lang w:val="en-CA"/>
        </w:rPr>
      </w:pPr>
    </w:p>
    <w:p w14:paraId="4632A511" w14:textId="1FF35598" w:rsidR="00A150B0" w:rsidRDefault="00A150B0" w:rsidP="00100F5C">
      <w:pPr>
        <w:rPr>
          <w:rFonts w:ascii="Times New Roman" w:hAnsi="Times New Roman" w:cs="Times New Roman"/>
          <w:sz w:val="24"/>
          <w:szCs w:val="24"/>
          <w:lang w:val="en-CA"/>
        </w:rPr>
      </w:pPr>
    </w:p>
    <w:p w14:paraId="55276895" w14:textId="63E3F717" w:rsidR="00A150B0" w:rsidRDefault="00A150B0" w:rsidP="00100F5C">
      <w:pPr>
        <w:rPr>
          <w:rFonts w:ascii="Times New Roman" w:hAnsi="Times New Roman" w:cs="Times New Roman"/>
          <w:sz w:val="24"/>
          <w:szCs w:val="24"/>
          <w:lang w:val="en-CA"/>
        </w:rPr>
      </w:pPr>
    </w:p>
    <w:p w14:paraId="3B8B1AD4" w14:textId="6E54D487" w:rsidR="00A150B0" w:rsidRDefault="00A150B0" w:rsidP="00100F5C">
      <w:pPr>
        <w:rPr>
          <w:rFonts w:ascii="Times New Roman" w:hAnsi="Times New Roman" w:cs="Times New Roman"/>
          <w:sz w:val="24"/>
          <w:szCs w:val="24"/>
          <w:lang w:val="en-CA"/>
        </w:rPr>
      </w:pPr>
    </w:p>
    <w:p w14:paraId="476A3B33" w14:textId="516DEC9E" w:rsidR="00AD353E" w:rsidRDefault="00AD353E" w:rsidP="00100F5C">
      <w:pPr>
        <w:rPr>
          <w:rFonts w:ascii="Times New Roman" w:hAnsi="Times New Roman" w:cs="Times New Roman"/>
          <w:sz w:val="24"/>
          <w:szCs w:val="24"/>
          <w:lang w:val="en-CA"/>
        </w:rPr>
      </w:pPr>
    </w:p>
    <w:p w14:paraId="011B421E" w14:textId="0DC42EC6" w:rsidR="00AD353E" w:rsidRDefault="00AD353E" w:rsidP="00100F5C">
      <w:pPr>
        <w:rPr>
          <w:rFonts w:ascii="Times New Roman" w:hAnsi="Times New Roman" w:cs="Times New Roman"/>
          <w:sz w:val="24"/>
          <w:szCs w:val="24"/>
          <w:lang w:val="en-CA"/>
        </w:rPr>
      </w:pPr>
    </w:p>
    <w:p w14:paraId="3A432C69" w14:textId="3E0B8C41" w:rsidR="00AD353E" w:rsidRDefault="00AD353E" w:rsidP="00100F5C">
      <w:pPr>
        <w:rPr>
          <w:rFonts w:ascii="Times New Roman" w:hAnsi="Times New Roman" w:cs="Times New Roman"/>
          <w:sz w:val="24"/>
          <w:szCs w:val="24"/>
          <w:lang w:val="en-CA"/>
        </w:rPr>
      </w:pPr>
    </w:p>
    <w:p w14:paraId="5C105C26" w14:textId="7AAC0308" w:rsidR="00AD353E" w:rsidRDefault="00AD353E" w:rsidP="00100F5C">
      <w:pPr>
        <w:rPr>
          <w:rFonts w:ascii="Times New Roman" w:hAnsi="Times New Roman" w:cs="Times New Roman"/>
          <w:sz w:val="24"/>
          <w:szCs w:val="24"/>
          <w:lang w:val="en-CA"/>
        </w:rPr>
      </w:pPr>
    </w:p>
    <w:p w14:paraId="33FD32F5" w14:textId="1398ADF5" w:rsidR="00AD353E" w:rsidRDefault="00AD353E" w:rsidP="00100F5C">
      <w:pPr>
        <w:rPr>
          <w:rFonts w:ascii="Times New Roman" w:hAnsi="Times New Roman" w:cs="Times New Roman"/>
          <w:sz w:val="24"/>
          <w:szCs w:val="24"/>
          <w:lang w:val="en-CA"/>
        </w:rPr>
      </w:pPr>
    </w:p>
    <w:p w14:paraId="799D14D3" w14:textId="77777777" w:rsidR="00236300" w:rsidRDefault="00236300" w:rsidP="00100F5C">
      <w:pPr>
        <w:rPr>
          <w:rFonts w:ascii="Times New Roman" w:hAnsi="Times New Roman" w:cs="Times New Roman"/>
          <w:sz w:val="24"/>
          <w:szCs w:val="24"/>
          <w:lang w:val="en-CA"/>
        </w:rPr>
      </w:pPr>
    </w:p>
    <w:p w14:paraId="04B04CF2" w14:textId="77777777" w:rsidR="001913EE" w:rsidRDefault="001913EE" w:rsidP="00100F5C">
      <w:pPr>
        <w:rPr>
          <w:rFonts w:ascii="Times New Roman" w:hAnsi="Times New Roman" w:cs="Times New Roman"/>
          <w:sz w:val="24"/>
          <w:szCs w:val="24"/>
          <w:lang w:val="en-CA"/>
        </w:rPr>
      </w:pPr>
    </w:p>
    <w:p w14:paraId="6B08F6C8" w14:textId="33DEC820" w:rsidR="00AD353E" w:rsidRDefault="00236300" w:rsidP="00100F5C">
      <w:pPr>
        <w:rPr>
          <w:rFonts w:ascii="Times New Roman" w:hAnsi="Times New Roman" w:cs="Times New Roman"/>
          <w:sz w:val="24"/>
          <w:szCs w:val="24"/>
          <w:lang w:val="en-CA"/>
        </w:rPr>
      </w:pPr>
      <w:r>
        <w:rPr>
          <w:noProof/>
        </w:rPr>
        <w:lastRenderedPageBreak/>
        <w:drawing>
          <wp:anchor distT="0" distB="0" distL="114300" distR="114300" simplePos="0" relativeHeight="251660288" behindDoc="0" locked="0" layoutInCell="1" allowOverlap="1" wp14:anchorId="2E294E20" wp14:editId="26C9D549">
            <wp:simplePos x="0" y="0"/>
            <wp:positionH relativeFrom="margin">
              <wp:align>center</wp:align>
            </wp:positionH>
            <wp:positionV relativeFrom="paragraph">
              <wp:posOffset>299304</wp:posOffset>
            </wp:positionV>
            <wp:extent cx="7188857" cy="2853558"/>
            <wp:effectExtent l="0" t="0" r="12065" b="4445"/>
            <wp:wrapNone/>
            <wp:docPr id="10" name="Graphique 10">
              <a:extLst xmlns:a="http://schemas.openxmlformats.org/drawingml/2006/main">
                <a:ext uri="{FF2B5EF4-FFF2-40B4-BE49-F238E27FC236}">
                  <a16:creationId xmlns:a16="http://schemas.microsoft.com/office/drawing/2014/main" id="{12393BD6-BBF6-4458-929F-719E91F8E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F398A" w:rsidRPr="006F398A">
        <w:rPr>
          <w:rFonts w:ascii="Times New Roman" w:hAnsi="Times New Roman" w:cs="Times New Roman"/>
          <w:b/>
          <w:bCs/>
          <w:sz w:val="24"/>
          <w:szCs w:val="24"/>
          <w:lang w:val="en-CA"/>
        </w:rPr>
        <w:t>Figure 5.</w:t>
      </w:r>
      <w:r w:rsidR="006F398A">
        <w:rPr>
          <w:rFonts w:ascii="Times New Roman" w:hAnsi="Times New Roman" w:cs="Times New Roman"/>
          <w:sz w:val="24"/>
          <w:szCs w:val="24"/>
          <w:lang w:val="en-CA"/>
        </w:rPr>
        <w:t xml:space="preserve"> Parental Education and Academic Results</w:t>
      </w:r>
    </w:p>
    <w:p w14:paraId="4433C78C" w14:textId="167E3AD6" w:rsidR="006F398A" w:rsidRDefault="006F398A" w:rsidP="00100F5C">
      <w:pPr>
        <w:rPr>
          <w:rFonts w:ascii="Times New Roman" w:hAnsi="Times New Roman" w:cs="Times New Roman"/>
          <w:sz w:val="24"/>
          <w:szCs w:val="24"/>
          <w:lang w:val="en-CA"/>
        </w:rPr>
      </w:pPr>
    </w:p>
    <w:p w14:paraId="03A3DF17" w14:textId="40B23A71" w:rsidR="00236300" w:rsidRDefault="00236300" w:rsidP="00100F5C">
      <w:pPr>
        <w:rPr>
          <w:rFonts w:ascii="Times New Roman" w:hAnsi="Times New Roman" w:cs="Times New Roman"/>
          <w:sz w:val="24"/>
          <w:szCs w:val="24"/>
          <w:lang w:val="en-CA"/>
        </w:rPr>
      </w:pPr>
    </w:p>
    <w:p w14:paraId="1078C6AA" w14:textId="046A116C" w:rsidR="00236300" w:rsidRDefault="00236300" w:rsidP="00100F5C">
      <w:pPr>
        <w:rPr>
          <w:rFonts w:ascii="Times New Roman" w:hAnsi="Times New Roman" w:cs="Times New Roman"/>
          <w:sz w:val="24"/>
          <w:szCs w:val="24"/>
          <w:lang w:val="en-CA"/>
        </w:rPr>
      </w:pPr>
    </w:p>
    <w:p w14:paraId="742B0F68" w14:textId="32FB0B4F" w:rsidR="00236300" w:rsidRDefault="00236300" w:rsidP="00100F5C">
      <w:pPr>
        <w:rPr>
          <w:rFonts w:ascii="Times New Roman" w:hAnsi="Times New Roman" w:cs="Times New Roman"/>
          <w:sz w:val="24"/>
          <w:szCs w:val="24"/>
          <w:lang w:val="en-CA"/>
        </w:rPr>
      </w:pPr>
    </w:p>
    <w:p w14:paraId="63ED995C" w14:textId="2D213916" w:rsidR="00236300" w:rsidRDefault="00236300" w:rsidP="00100F5C">
      <w:pPr>
        <w:rPr>
          <w:rFonts w:ascii="Times New Roman" w:hAnsi="Times New Roman" w:cs="Times New Roman"/>
          <w:sz w:val="24"/>
          <w:szCs w:val="24"/>
          <w:lang w:val="en-CA"/>
        </w:rPr>
      </w:pPr>
    </w:p>
    <w:p w14:paraId="6E97D296" w14:textId="5176BD47" w:rsidR="00236300" w:rsidRDefault="00236300" w:rsidP="00100F5C">
      <w:pPr>
        <w:rPr>
          <w:rFonts w:ascii="Times New Roman" w:hAnsi="Times New Roman" w:cs="Times New Roman"/>
          <w:sz w:val="24"/>
          <w:szCs w:val="24"/>
          <w:lang w:val="en-CA"/>
        </w:rPr>
      </w:pPr>
    </w:p>
    <w:p w14:paraId="53481F23" w14:textId="10DF7376" w:rsidR="00236300" w:rsidRDefault="00236300" w:rsidP="00100F5C">
      <w:pPr>
        <w:rPr>
          <w:rFonts w:ascii="Times New Roman" w:hAnsi="Times New Roman" w:cs="Times New Roman"/>
          <w:sz w:val="24"/>
          <w:szCs w:val="24"/>
          <w:lang w:val="en-CA"/>
        </w:rPr>
      </w:pPr>
    </w:p>
    <w:p w14:paraId="675D1F00" w14:textId="7A7B387C" w:rsidR="00236300" w:rsidRDefault="00236300" w:rsidP="00100F5C">
      <w:pPr>
        <w:rPr>
          <w:rFonts w:ascii="Times New Roman" w:hAnsi="Times New Roman" w:cs="Times New Roman"/>
          <w:sz w:val="24"/>
          <w:szCs w:val="24"/>
          <w:lang w:val="en-CA"/>
        </w:rPr>
      </w:pPr>
    </w:p>
    <w:p w14:paraId="6432E60E" w14:textId="77777777" w:rsidR="00236300" w:rsidRDefault="00236300" w:rsidP="00100F5C">
      <w:pPr>
        <w:rPr>
          <w:rFonts w:ascii="Times New Roman" w:hAnsi="Times New Roman" w:cs="Times New Roman"/>
          <w:sz w:val="24"/>
          <w:szCs w:val="24"/>
          <w:lang w:val="en-CA"/>
        </w:rPr>
      </w:pPr>
    </w:p>
    <w:p w14:paraId="51BC5AE9" w14:textId="1EA7B001" w:rsidR="00236300" w:rsidRDefault="00236300" w:rsidP="00100F5C">
      <w:pPr>
        <w:rPr>
          <w:rFonts w:ascii="Times New Roman" w:hAnsi="Times New Roman" w:cs="Times New Roman"/>
          <w:b/>
          <w:bCs/>
          <w:sz w:val="24"/>
          <w:szCs w:val="24"/>
          <w:lang w:val="en-CA"/>
        </w:rPr>
      </w:pPr>
    </w:p>
    <w:p w14:paraId="5FE80A63" w14:textId="06EA8B97" w:rsidR="00236300" w:rsidRDefault="00236300" w:rsidP="00100F5C">
      <w:pPr>
        <w:rPr>
          <w:rFonts w:ascii="Times New Roman" w:hAnsi="Times New Roman" w:cs="Times New Roman"/>
          <w:b/>
          <w:bCs/>
          <w:sz w:val="24"/>
          <w:szCs w:val="24"/>
          <w:lang w:val="en-CA"/>
        </w:rPr>
      </w:pPr>
    </w:p>
    <w:tbl>
      <w:tblPr>
        <w:tblStyle w:val="Grilledutableau"/>
        <w:tblpPr w:leftFromText="141" w:rightFromText="141" w:vertAnchor="text" w:horzAnchor="margin" w:tblpXSpec="center" w:tblpY="420"/>
        <w:tblW w:w="11627" w:type="dxa"/>
        <w:tblLook w:val="04A0" w:firstRow="1" w:lastRow="0" w:firstColumn="1" w:lastColumn="0" w:noHBand="0" w:noVBand="1"/>
      </w:tblPr>
      <w:tblGrid>
        <w:gridCol w:w="1748"/>
        <w:gridCol w:w="1639"/>
        <w:gridCol w:w="1645"/>
        <w:gridCol w:w="1635"/>
        <w:gridCol w:w="1645"/>
        <w:gridCol w:w="1639"/>
        <w:gridCol w:w="1676"/>
      </w:tblGrid>
      <w:tr w:rsidR="003C471C" w14:paraId="3BC71480" w14:textId="77777777" w:rsidTr="00821995">
        <w:trPr>
          <w:trHeight w:val="568"/>
        </w:trPr>
        <w:tc>
          <w:tcPr>
            <w:tcW w:w="1748" w:type="dxa"/>
            <w:tcBorders>
              <w:top w:val="nil"/>
              <w:left w:val="nil"/>
            </w:tcBorders>
          </w:tcPr>
          <w:p w14:paraId="1B56EFBB" w14:textId="77777777" w:rsidR="003C471C" w:rsidRDefault="003C471C" w:rsidP="00821995">
            <w:pPr>
              <w:rPr>
                <w:rFonts w:ascii="Times New Roman" w:hAnsi="Times New Roman" w:cs="Times New Roman"/>
                <w:sz w:val="24"/>
                <w:szCs w:val="24"/>
                <w:lang w:val="en-CA"/>
              </w:rPr>
            </w:pPr>
          </w:p>
        </w:tc>
        <w:tc>
          <w:tcPr>
            <w:tcW w:w="1639" w:type="dxa"/>
          </w:tcPr>
          <w:p w14:paraId="71379B2B"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High School Diploma</w:t>
            </w:r>
          </w:p>
        </w:tc>
        <w:tc>
          <w:tcPr>
            <w:tcW w:w="1645" w:type="dxa"/>
          </w:tcPr>
          <w:p w14:paraId="7D48B056"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Diploma of Vocational Studies</w:t>
            </w:r>
          </w:p>
        </w:tc>
        <w:tc>
          <w:tcPr>
            <w:tcW w:w="1635" w:type="dxa"/>
          </w:tcPr>
          <w:p w14:paraId="68A1CCD9"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CEGEP</w:t>
            </w:r>
          </w:p>
        </w:tc>
        <w:tc>
          <w:tcPr>
            <w:tcW w:w="1645" w:type="dxa"/>
          </w:tcPr>
          <w:p w14:paraId="223C998B"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Bachelor’s degree</w:t>
            </w:r>
          </w:p>
        </w:tc>
        <w:tc>
          <w:tcPr>
            <w:tcW w:w="1639" w:type="dxa"/>
          </w:tcPr>
          <w:p w14:paraId="09DB34E1"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Master’s degree</w:t>
            </w:r>
          </w:p>
        </w:tc>
        <w:tc>
          <w:tcPr>
            <w:tcW w:w="1676" w:type="dxa"/>
          </w:tcPr>
          <w:p w14:paraId="398844E0" w14:textId="77777777" w:rsidR="003C471C" w:rsidRPr="009170FC" w:rsidRDefault="003C471C" w:rsidP="00821995">
            <w:pPr>
              <w:jc w:val="center"/>
              <w:rPr>
                <w:rFonts w:ascii="Times New Roman" w:hAnsi="Times New Roman" w:cs="Times New Roman"/>
                <w:sz w:val="20"/>
                <w:szCs w:val="20"/>
                <w:lang w:val="en-CA"/>
              </w:rPr>
            </w:pPr>
            <w:r w:rsidRPr="009170FC">
              <w:rPr>
                <w:rFonts w:ascii="Times New Roman" w:hAnsi="Times New Roman" w:cs="Times New Roman"/>
                <w:sz w:val="20"/>
                <w:szCs w:val="20"/>
                <w:lang w:val="en-CA"/>
              </w:rPr>
              <w:t>Doctorate’s degree</w:t>
            </w:r>
          </w:p>
        </w:tc>
      </w:tr>
      <w:tr w:rsidR="003C471C" w14:paraId="535D6F5F" w14:textId="77777777" w:rsidTr="00821995">
        <w:trPr>
          <w:trHeight w:val="568"/>
        </w:trPr>
        <w:tc>
          <w:tcPr>
            <w:tcW w:w="1748" w:type="dxa"/>
          </w:tcPr>
          <w:p w14:paraId="5F6A4525" w14:textId="77777777" w:rsidR="003C471C" w:rsidRPr="00BF1108" w:rsidRDefault="003C471C" w:rsidP="00821995">
            <w:pPr>
              <w:spacing w:line="276" w:lineRule="auto"/>
              <w:rPr>
                <w:rFonts w:ascii="Times New Roman" w:hAnsi="Times New Roman" w:cs="Times New Roman"/>
                <w:sz w:val="20"/>
                <w:szCs w:val="20"/>
                <w:lang w:val="en-CA"/>
              </w:rPr>
            </w:pPr>
            <w:r w:rsidRPr="00BF1108">
              <w:rPr>
                <w:rFonts w:ascii="Times New Roman" w:hAnsi="Times New Roman" w:cs="Times New Roman"/>
                <w:sz w:val="20"/>
                <w:szCs w:val="20"/>
                <w:lang w:val="en-CA"/>
              </w:rPr>
              <w:t>Strongly implicated in extracurricular activities.</w:t>
            </w:r>
          </w:p>
        </w:tc>
        <w:tc>
          <w:tcPr>
            <w:tcW w:w="1639" w:type="dxa"/>
          </w:tcPr>
          <w:p w14:paraId="0AEB83B2"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645" w:type="dxa"/>
          </w:tcPr>
          <w:p w14:paraId="082802AF"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5,56%</w:t>
            </w:r>
          </w:p>
          <w:p w14:paraId="01FB9DD7"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(1/18)</w:t>
            </w:r>
          </w:p>
        </w:tc>
        <w:tc>
          <w:tcPr>
            <w:tcW w:w="1635" w:type="dxa"/>
          </w:tcPr>
          <w:p w14:paraId="2CE2DF4E"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11,11%</w:t>
            </w:r>
          </w:p>
          <w:p w14:paraId="169D6E89"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(2/18)</w:t>
            </w:r>
          </w:p>
        </w:tc>
        <w:tc>
          <w:tcPr>
            <w:tcW w:w="1645" w:type="dxa"/>
          </w:tcPr>
          <w:p w14:paraId="30A634E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27,78%</w:t>
            </w:r>
          </w:p>
          <w:p w14:paraId="7348E938"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(5/18)</w:t>
            </w:r>
          </w:p>
        </w:tc>
        <w:tc>
          <w:tcPr>
            <w:tcW w:w="1639" w:type="dxa"/>
          </w:tcPr>
          <w:p w14:paraId="4F27FEF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44,44%</w:t>
            </w:r>
          </w:p>
          <w:p w14:paraId="4C6DC3EA"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(8/18)</w:t>
            </w:r>
          </w:p>
        </w:tc>
        <w:tc>
          <w:tcPr>
            <w:tcW w:w="1676" w:type="dxa"/>
          </w:tcPr>
          <w:p w14:paraId="2A01D4F5"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11,11%</w:t>
            </w:r>
          </w:p>
          <w:p w14:paraId="23537287"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(2/18)</w:t>
            </w:r>
          </w:p>
        </w:tc>
      </w:tr>
      <w:tr w:rsidR="003C471C" w14:paraId="0C761411" w14:textId="77777777" w:rsidTr="00821995">
        <w:trPr>
          <w:trHeight w:val="544"/>
        </w:trPr>
        <w:tc>
          <w:tcPr>
            <w:tcW w:w="1748" w:type="dxa"/>
          </w:tcPr>
          <w:p w14:paraId="4286708B" w14:textId="77777777" w:rsidR="003C471C" w:rsidRDefault="003C471C" w:rsidP="00821995">
            <w:pPr>
              <w:spacing w:line="276" w:lineRule="auto"/>
              <w:rPr>
                <w:rFonts w:ascii="Times New Roman" w:hAnsi="Times New Roman" w:cs="Times New Roman"/>
                <w:sz w:val="24"/>
                <w:szCs w:val="24"/>
                <w:lang w:val="en-CA"/>
              </w:rPr>
            </w:pPr>
            <w:r w:rsidRPr="00BF1108">
              <w:rPr>
                <w:rFonts w:ascii="Times New Roman" w:hAnsi="Times New Roman" w:cs="Times New Roman"/>
                <w:sz w:val="20"/>
                <w:szCs w:val="20"/>
                <w:lang w:val="en-CA"/>
              </w:rPr>
              <w:t>Implicated in one extracurricular activity.</w:t>
            </w:r>
          </w:p>
        </w:tc>
        <w:tc>
          <w:tcPr>
            <w:tcW w:w="1639" w:type="dxa"/>
          </w:tcPr>
          <w:p w14:paraId="3A9866F4"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645" w:type="dxa"/>
          </w:tcPr>
          <w:p w14:paraId="03B26C0C"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635" w:type="dxa"/>
          </w:tcPr>
          <w:p w14:paraId="6EE7ADD2"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3,85%</w:t>
            </w:r>
          </w:p>
          <w:p w14:paraId="49044A99"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(1/26)</w:t>
            </w:r>
          </w:p>
        </w:tc>
        <w:tc>
          <w:tcPr>
            <w:tcW w:w="1645" w:type="dxa"/>
          </w:tcPr>
          <w:p w14:paraId="44AEAC6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46,15%</w:t>
            </w:r>
          </w:p>
          <w:p w14:paraId="7C1960B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(12/26)</w:t>
            </w:r>
          </w:p>
        </w:tc>
        <w:tc>
          <w:tcPr>
            <w:tcW w:w="1639" w:type="dxa"/>
          </w:tcPr>
          <w:p w14:paraId="74A0DA4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46,15%</w:t>
            </w:r>
          </w:p>
          <w:p w14:paraId="59E372E5"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(12/26)</w:t>
            </w:r>
          </w:p>
        </w:tc>
        <w:tc>
          <w:tcPr>
            <w:tcW w:w="1676" w:type="dxa"/>
          </w:tcPr>
          <w:p w14:paraId="05BB9A94"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3,85%</w:t>
            </w:r>
          </w:p>
          <w:p w14:paraId="0925DC03"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(1/26)</w:t>
            </w:r>
          </w:p>
        </w:tc>
      </w:tr>
      <w:tr w:rsidR="003C471C" w14:paraId="483DE77C" w14:textId="77777777" w:rsidTr="00821995">
        <w:trPr>
          <w:trHeight w:val="568"/>
        </w:trPr>
        <w:tc>
          <w:tcPr>
            <w:tcW w:w="1748" w:type="dxa"/>
          </w:tcPr>
          <w:p w14:paraId="28EC93C3" w14:textId="77777777" w:rsidR="003C471C" w:rsidRDefault="003C471C" w:rsidP="00821995">
            <w:pPr>
              <w:spacing w:line="276" w:lineRule="auto"/>
              <w:rPr>
                <w:rFonts w:ascii="Times New Roman" w:hAnsi="Times New Roman" w:cs="Times New Roman"/>
                <w:sz w:val="24"/>
                <w:szCs w:val="24"/>
                <w:lang w:val="en-CA"/>
              </w:rPr>
            </w:pPr>
            <w:r w:rsidRPr="00BF1108">
              <w:rPr>
                <w:rFonts w:ascii="Times New Roman" w:hAnsi="Times New Roman" w:cs="Times New Roman"/>
                <w:sz w:val="20"/>
                <w:szCs w:val="20"/>
                <w:lang w:val="en-CA"/>
              </w:rPr>
              <w:t>Desire to be implicated, but no participation in extracurricular activity.</w:t>
            </w:r>
          </w:p>
        </w:tc>
        <w:tc>
          <w:tcPr>
            <w:tcW w:w="1639" w:type="dxa"/>
          </w:tcPr>
          <w:p w14:paraId="16ED738A"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5,56%</w:t>
            </w:r>
          </w:p>
          <w:p w14:paraId="2E76247D"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(1/18)</w:t>
            </w:r>
          </w:p>
        </w:tc>
        <w:tc>
          <w:tcPr>
            <w:tcW w:w="1645" w:type="dxa"/>
          </w:tcPr>
          <w:p w14:paraId="0562A176"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635" w:type="dxa"/>
          </w:tcPr>
          <w:p w14:paraId="33D8DB5F"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5,56%</w:t>
            </w:r>
          </w:p>
          <w:p w14:paraId="2164AB7F"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(1/18)</w:t>
            </w:r>
          </w:p>
        </w:tc>
        <w:tc>
          <w:tcPr>
            <w:tcW w:w="1645" w:type="dxa"/>
          </w:tcPr>
          <w:p w14:paraId="2E13F4C4"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11,11%</w:t>
            </w:r>
          </w:p>
          <w:p w14:paraId="4EA1BD92"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(2/18)</w:t>
            </w:r>
          </w:p>
        </w:tc>
        <w:tc>
          <w:tcPr>
            <w:tcW w:w="1639" w:type="dxa"/>
          </w:tcPr>
          <w:p w14:paraId="2DF276FC"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61,1%</w:t>
            </w:r>
          </w:p>
          <w:p w14:paraId="49CB7F6F"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(11/18)</w:t>
            </w:r>
          </w:p>
        </w:tc>
        <w:tc>
          <w:tcPr>
            <w:tcW w:w="1676" w:type="dxa"/>
          </w:tcPr>
          <w:p w14:paraId="1EE48FA8"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16,67%</w:t>
            </w:r>
          </w:p>
          <w:p w14:paraId="4167DAB3"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(3/18)</w:t>
            </w:r>
          </w:p>
        </w:tc>
      </w:tr>
      <w:tr w:rsidR="003C471C" w14:paraId="772650A7" w14:textId="77777777" w:rsidTr="00821995">
        <w:trPr>
          <w:trHeight w:val="544"/>
        </w:trPr>
        <w:tc>
          <w:tcPr>
            <w:tcW w:w="1748" w:type="dxa"/>
          </w:tcPr>
          <w:p w14:paraId="09E64D74" w14:textId="77777777" w:rsidR="003C471C" w:rsidRDefault="003C471C" w:rsidP="00821995">
            <w:pPr>
              <w:spacing w:line="276" w:lineRule="auto"/>
              <w:rPr>
                <w:rFonts w:ascii="Times New Roman" w:hAnsi="Times New Roman" w:cs="Times New Roman"/>
                <w:sz w:val="24"/>
                <w:szCs w:val="24"/>
                <w:lang w:val="en-CA"/>
              </w:rPr>
            </w:pPr>
            <w:r w:rsidRPr="00BF1108">
              <w:rPr>
                <w:rFonts w:ascii="Times New Roman" w:hAnsi="Times New Roman" w:cs="Times New Roman"/>
                <w:sz w:val="20"/>
                <w:szCs w:val="20"/>
                <w:lang w:val="en-CA"/>
              </w:rPr>
              <w:t>Not interested in participating in extracurricular activity.</w:t>
            </w:r>
          </w:p>
        </w:tc>
        <w:tc>
          <w:tcPr>
            <w:tcW w:w="1639" w:type="dxa"/>
          </w:tcPr>
          <w:p w14:paraId="6336009A"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15,38%</w:t>
            </w:r>
          </w:p>
          <w:p w14:paraId="29C20D42"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(2/13)</w:t>
            </w:r>
          </w:p>
        </w:tc>
        <w:tc>
          <w:tcPr>
            <w:tcW w:w="1645" w:type="dxa"/>
          </w:tcPr>
          <w:p w14:paraId="14835361"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635" w:type="dxa"/>
          </w:tcPr>
          <w:p w14:paraId="0D225EC6"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15,38%</w:t>
            </w:r>
          </w:p>
          <w:p w14:paraId="7A9A7DAF"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(2/13)</w:t>
            </w:r>
          </w:p>
        </w:tc>
        <w:tc>
          <w:tcPr>
            <w:tcW w:w="1645" w:type="dxa"/>
          </w:tcPr>
          <w:p w14:paraId="13D4A5C7"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38,46%</w:t>
            </w:r>
          </w:p>
          <w:p w14:paraId="5FE878DD"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(5/13)</w:t>
            </w:r>
          </w:p>
        </w:tc>
        <w:tc>
          <w:tcPr>
            <w:tcW w:w="1639" w:type="dxa"/>
          </w:tcPr>
          <w:p w14:paraId="7471B19D"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23,08%</w:t>
            </w:r>
          </w:p>
          <w:p w14:paraId="48B7D37D"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(3/13)</w:t>
            </w:r>
          </w:p>
        </w:tc>
        <w:tc>
          <w:tcPr>
            <w:tcW w:w="1676" w:type="dxa"/>
          </w:tcPr>
          <w:p w14:paraId="4F393B33"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7,69%</w:t>
            </w:r>
          </w:p>
          <w:p w14:paraId="61A0F6BB" w14:textId="77777777" w:rsidR="003C471C" w:rsidRDefault="003C471C" w:rsidP="00821995">
            <w:pPr>
              <w:rPr>
                <w:rFonts w:ascii="Times New Roman" w:hAnsi="Times New Roman" w:cs="Times New Roman"/>
                <w:sz w:val="24"/>
                <w:szCs w:val="24"/>
                <w:lang w:val="en-CA"/>
              </w:rPr>
            </w:pPr>
            <w:r>
              <w:rPr>
                <w:rFonts w:ascii="Times New Roman" w:hAnsi="Times New Roman" w:cs="Times New Roman"/>
                <w:sz w:val="24"/>
                <w:szCs w:val="24"/>
                <w:lang w:val="en-CA"/>
              </w:rPr>
              <w:t>(1/13)</w:t>
            </w:r>
          </w:p>
        </w:tc>
      </w:tr>
    </w:tbl>
    <w:p w14:paraId="13F10604" w14:textId="28F4E51F" w:rsidR="003C471C" w:rsidRPr="00236300" w:rsidRDefault="003C471C" w:rsidP="003C471C">
      <w:pPr>
        <w:rPr>
          <w:rFonts w:ascii="Times New Roman" w:hAnsi="Times New Roman" w:cs="Times New Roman"/>
          <w:b/>
          <w:bCs/>
          <w:sz w:val="24"/>
          <w:szCs w:val="24"/>
          <w:lang w:val="en-CA"/>
        </w:rPr>
      </w:pPr>
      <w:r>
        <w:rPr>
          <w:rFonts w:ascii="Times New Roman" w:hAnsi="Times New Roman" w:cs="Times New Roman"/>
          <w:b/>
          <w:bCs/>
          <w:sz w:val="24"/>
          <w:szCs w:val="24"/>
          <w:lang w:val="en-CA"/>
        </w:rPr>
        <w:t>T</w:t>
      </w:r>
      <w:r w:rsidRPr="00E43D23">
        <w:rPr>
          <w:rFonts w:ascii="Times New Roman" w:hAnsi="Times New Roman" w:cs="Times New Roman"/>
          <w:b/>
          <w:bCs/>
          <w:sz w:val="24"/>
          <w:szCs w:val="24"/>
          <w:lang w:val="en-CA"/>
        </w:rPr>
        <w:t xml:space="preserve">able </w:t>
      </w:r>
      <w:r>
        <w:rPr>
          <w:rFonts w:ascii="Times New Roman" w:hAnsi="Times New Roman" w:cs="Times New Roman"/>
          <w:b/>
          <w:bCs/>
          <w:sz w:val="24"/>
          <w:szCs w:val="24"/>
          <w:lang w:val="en-CA"/>
        </w:rPr>
        <w:t>1</w:t>
      </w:r>
      <w:r w:rsidRPr="00E43D23">
        <w:rPr>
          <w:rFonts w:ascii="Times New Roman" w:hAnsi="Times New Roman" w:cs="Times New Roman"/>
          <w:b/>
          <w:bCs/>
          <w:sz w:val="24"/>
          <w:szCs w:val="24"/>
          <w:lang w:val="en-CA"/>
        </w:rPr>
        <w:t>.</w:t>
      </w:r>
      <w:r>
        <w:rPr>
          <w:rFonts w:ascii="Times New Roman" w:hAnsi="Times New Roman" w:cs="Times New Roman"/>
          <w:sz w:val="24"/>
          <w:szCs w:val="24"/>
          <w:lang w:val="en-CA"/>
        </w:rPr>
        <w:t xml:space="preserve"> Parental Education and Participation in Extracurricular activity</w:t>
      </w:r>
    </w:p>
    <w:p w14:paraId="7F8FDC45" w14:textId="208077EF" w:rsidR="003C471C" w:rsidRDefault="003C471C" w:rsidP="00100F5C">
      <w:pPr>
        <w:rPr>
          <w:rFonts w:ascii="Times New Roman" w:hAnsi="Times New Roman" w:cs="Times New Roman"/>
          <w:b/>
          <w:bCs/>
          <w:sz w:val="24"/>
          <w:szCs w:val="24"/>
          <w:lang w:val="en-CA"/>
        </w:rPr>
      </w:pPr>
    </w:p>
    <w:p w14:paraId="7B85D34D" w14:textId="77777777" w:rsidR="003C471C" w:rsidRDefault="003C471C" w:rsidP="00100F5C">
      <w:pPr>
        <w:rPr>
          <w:rFonts w:ascii="Times New Roman" w:hAnsi="Times New Roman" w:cs="Times New Roman"/>
          <w:b/>
          <w:bCs/>
          <w:sz w:val="24"/>
          <w:szCs w:val="24"/>
          <w:lang w:val="en-CA"/>
        </w:rPr>
      </w:pPr>
    </w:p>
    <w:p w14:paraId="5D751690" w14:textId="77777777" w:rsidR="00716D43" w:rsidRDefault="00716D43" w:rsidP="001913EE">
      <w:pPr>
        <w:rPr>
          <w:rFonts w:ascii="Times New Roman" w:hAnsi="Times New Roman" w:cs="Times New Roman"/>
          <w:b/>
          <w:bCs/>
          <w:sz w:val="24"/>
          <w:szCs w:val="24"/>
          <w:lang w:val="en-CA"/>
        </w:rPr>
      </w:pPr>
    </w:p>
    <w:p w14:paraId="3F65B418" w14:textId="77777777" w:rsidR="00716D43" w:rsidRDefault="00716D43" w:rsidP="001913EE">
      <w:pPr>
        <w:rPr>
          <w:rFonts w:ascii="Times New Roman" w:hAnsi="Times New Roman" w:cs="Times New Roman"/>
          <w:b/>
          <w:bCs/>
          <w:sz w:val="24"/>
          <w:szCs w:val="24"/>
          <w:lang w:val="en-CA"/>
        </w:rPr>
      </w:pPr>
    </w:p>
    <w:p w14:paraId="59973B12" w14:textId="44C11C41" w:rsidR="001913EE" w:rsidRPr="00A209DF" w:rsidRDefault="001913EE" w:rsidP="001913EE">
      <w:pPr>
        <w:rPr>
          <w:rFonts w:ascii="Times New Roman" w:hAnsi="Times New Roman" w:cs="Times New Roman"/>
          <w:sz w:val="24"/>
          <w:szCs w:val="24"/>
          <w:lang w:val="en-CA"/>
        </w:rPr>
      </w:pPr>
      <w:r w:rsidRPr="00B32258">
        <w:rPr>
          <w:rFonts w:ascii="Times New Roman" w:hAnsi="Times New Roman" w:cs="Times New Roman"/>
          <w:b/>
          <w:bCs/>
          <w:sz w:val="24"/>
          <w:szCs w:val="24"/>
          <w:lang w:val="en-CA"/>
        </w:rPr>
        <w:lastRenderedPageBreak/>
        <w:t xml:space="preserve">Table </w:t>
      </w:r>
      <w:r w:rsidR="003C471C">
        <w:rPr>
          <w:rFonts w:ascii="Times New Roman" w:hAnsi="Times New Roman" w:cs="Times New Roman"/>
          <w:b/>
          <w:bCs/>
          <w:sz w:val="24"/>
          <w:szCs w:val="24"/>
          <w:lang w:val="en-CA"/>
        </w:rPr>
        <w:t>2</w:t>
      </w:r>
      <w:r w:rsidRPr="00B32258">
        <w:rPr>
          <w:rFonts w:ascii="Times New Roman" w:hAnsi="Times New Roman" w:cs="Times New Roman"/>
          <w:b/>
          <w:bCs/>
          <w:sz w:val="24"/>
          <w:szCs w:val="24"/>
          <w:lang w:val="en-CA"/>
        </w:rPr>
        <w:t>.</w:t>
      </w:r>
      <w:r w:rsidRPr="00A209DF">
        <w:rPr>
          <w:rFonts w:ascii="Times New Roman" w:hAnsi="Times New Roman" w:cs="Times New Roman"/>
          <w:sz w:val="24"/>
          <w:szCs w:val="24"/>
          <w:lang w:val="en-CA"/>
        </w:rPr>
        <w:t xml:space="preserve"> Relation between Family Structure, Overall Academic Results, and Implication in Extracurricular Activity. </w:t>
      </w:r>
    </w:p>
    <w:tbl>
      <w:tblPr>
        <w:tblStyle w:val="Grilledutableau"/>
        <w:tblW w:w="11598" w:type="dxa"/>
        <w:tblInd w:w="-1490" w:type="dxa"/>
        <w:tblLook w:val="04A0" w:firstRow="1" w:lastRow="0" w:firstColumn="1" w:lastColumn="0" w:noHBand="0" w:noVBand="1"/>
      </w:tblPr>
      <w:tblGrid>
        <w:gridCol w:w="1681"/>
        <w:gridCol w:w="715"/>
        <w:gridCol w:w="803"/>
        <w:gridCol w:w="956"/>
        <w:gridCol w:w="956"/>
        <w:gridCol w:w="776"/>
        <w:gridCol w:w="756"/>
        <w:gridCol w:w="956"/>
        <w:gridCol w:w="956"/>
        <w:gridCol w:w="702"/>
        <w:gridCol w:w="776"/>
        <w:gridCol w:w="776"/>
        <w:gridCol w:w="776"/>
        <w:gridCol w:w="13"/>
      </w:tblGrid>
      <w:tr w:rsidR="000A2854" w14:paraId="307FA7E5" w14:textId="77777777" w:rsidTr="000A2854">
        <w:trPr>
          <w:trHeight w:val="547"/>
        </w:trPr>
        <w:tc>
          <w:tcPr>
            <w:tcW w:w="1697" w:type="dxa"/>
            <w:tcBorders>
              <w:top w:val="nil"/>
              <w:left w:val="nil"/>
              <w:bottom w:val="nil"/>
              <w:right w:val="nil"/>
            </w:tcBorders>
            <w:shd w:val="clear" w:color="auto" w:fill="auto"/>
          </w:tcPr>
          <w:p w14:paraId="6E156B0D" w14:textId="77777777" w:rsidR="001913EE" w:rsidRDefault="001913EE" w:rsidP="00821995">
            <w:pPr>
              <w:spacing w:line="360" w:lineRule="auto"/>
              <w:jc w:val="both"/>
              <w:rPr>
                <w:rFonts w:ascii="Times New Roman" w:hAnsi="Times New Roman" w:cs="Times New Roman"/>
                <w:sz w:val="24"/>
                <w:szCs w:val="24"/>
                <w:lang w:val="en-CA"/>
              </w:rPr>
            </w:pPr>
          </w:p>
        </w:tc>
        <w:tc>
          <w:tcPr>
            <w:tcW w:w="3421" w:type="dxa"/>
            <w:gridSpan w:val="4"/>
            <w:tcBorders>
              <w:left w:val="nil"/>
            </w:tcBorders>
          </w:tcPr>
          <w:p w14:paraId="46B8C663" w14:textId="77777777" w:rsidR="001913EE" w:rsidRPr="001913EE" w:rsidRDefault="001913EE" w:rsidP="00821995">
            <w:pPr>
              <w:spacing w:line="360" w:lineRule="auto"/>
              <w:jc w:val="center"/>
              <w:rPr>
                <w:rFonts w:ascii="Times New Roman" w:hAnsi="Times New Roman" w:cs="Times New Roman"/>
                <w:sz w:val="24"/>
                <w:szCs w:val="24"/>
                <w:lang w:val="en-CA"/>
              </w:rPr>
            </w:pPr>
            <w:r w:rsidRPr="001913EE">
              <w:rPr>
                <w:rFonts w:ascii="Times New Roman" w:hAnsi="Times New Roman" w:cs="Times New Roman"/>
                <w:sz w:val="24"/>
                <w:szCs w:val="24"/>
                <w:lang w:val="en-CA"/>
              </w:rPr>
              <w:t>Two Parents: Married/Together</w:t>
            </w:r>
          </w:p>
        </w:tc>
        <w:tc>
          <w:tcPr>
            <w:tcW w:w="3449" w:type="dxa"/>
            <w:gridSpan w:val="4"/>
          </w:tcPr>
          <w:p w14:paraId="399F96C3" w14:textId="77777777" w:rsidR="001913EE" w:rsidRPr="001913EE" w:rsidRDefault="001913EE" w:rsidP="00821995">
            <w:pPr>
              <w:spacing w:line="360" w:lineRule="auto"/>
              <w:jc w:val="center"/>
              <w:rPr>
                <w:rFonts w:ascii="Times New Roman" w:hAnsi="Times New Roman" w:cs="Times New Roman"/>
                <w:sz w:val="24"/>
                <w:szCs w:val="24"/>
                <w:lang w:val="en-CA"/>
              </w:rPr>
            </w:pPr>
            <w:r w:rsidRPr="001913EE">
              <w:rPr>
                <w:rFonts w:ascii="Times New Roman" w:hAnsi="Times New Roman" w:cs="Times New Roman"/>
                <w:sz w:val="24"/>
                <w:szCs w:val="24"/>
                <w:lang w:val="en-CA"/>
              </w:rPr>
              <w:t>Two Parents: Divorced</w:t>
            </w:r>
          </w:p>
        </w:tc>
        <w:tc>
          <w:tcPr>
            <w:tcW w:w="3031" w:type="dxa"/>
            <w:gridSpan w:val="5"/>
          </w:tcPr>
          <w:p w14:paraId="3A6785AA" w14:textId="77777777" w:rsidR="001913EE" w:rsidRPr="001913EE" w:rsidRDefault="001913EE" w:rsidP="00821995">
            <w:pPr>
              <w:spacing w:line="360" w:lineRule="auto"/>
              <w:jc w:val="center"/>
              <w:rPr>
                <w:rFonts w:ascii="Times New Roman" w:hAnsi="Times New Roman" w:cs="Times New Roman"/>
                <w:sz w:val="24"/>
                <w:szCs w:val="24"/>
                <w:lang w:val="en-CA"/>
              </w:rPr>
            </w:pPr>
            <w:r w:rsidRPr="001913EE">
              <w:rPr>
                <w:rFonts w:ascii="Times New Roman" w:hAnsi="Times New Roman" w:cs="Times New Roman"/>
                <w:sz w:val="24"/>
                <w:szCs w:val="24"/>
                <w:lang w:val="en-CA"/>
              </w:rPr>
              <w:t>Single Parent</w:t>
            </w:r>
          </w:p>
        </w:tc>
      </w:tr>
      <w:tr w:rsidR="00716D43" w14:paraId="2BCA27E7" w14:textId="77777777" w:rsidTr="000A2854">
        <w:trPr>
          <w:gridAfter w:val="1"/>
          <w:wAfter w:w="13" w:type="dxa"/>
          <w:trHeight w:val="547"/>
        </w:trPr>
        <w:tc>
          <w:tcPr>
            <w:tcW w:w="1697" w:type="dxa"/>
            <w:tcBorders>
              <w:top w:val="nil"/>
              <w:tl2br w:val="single" w:sz="4" w:space="0" w:color="auto"/>
            </w:tcBorders>
          </w:tcPr>
          <w:p w14:paraId="2C58CD91" w14:textId="3058B50D" w:rsidR="001913EE" w:rsidRPr="00BD6405" w:rsidRDefault="001913EE" w:rsidP="00821995">
            <w:pPr>
              <w:spacing w:line="360" w:lineRule="auto"/>
              <w:jc w:val="both"/>
              <w:rPr>
                <w:rFonts w:ascii="Times New Roman" w:hAnsi="Times New Roman" w:cs="Times New Roman"/>
                <w:sz w:val="14"/>
                <w:szCs w:val="14"/>
                <w:lang w:val="en-CA"/>
              </w:rPr>
            </w:pPr>
            <w:r>
              <w:rPr>
                <w:rFonts w:ascii="Times New Roman" w:hAnsi="Times New Roman" w:cs="Times New Roman"/>
                <w:sz w:val="14"/>
                <w:szCs w:val="14"/>
                <w:lang w:val="en-CA"/>
              </w:rPr>
              <w:t xml:space="preserve">                 Overall Results</w:t>
            </w:r>
          </w:p>
          <w:p w14:paraId="65D2F131" w14:textId="77777777" w:rsidR="001913EE" w:rsidRPr="00BD6405" w:rsidRDefault="001913EE" w:rsidP="00821995">
            <w:pPr>
              <w:spacing w:line="360" w:lineRule="auto"/>
              <w:jc w:val="both"/>
              <w:rPr>
                <w:rFonts w:ascii="Times New Roman" w:hAnsi="Times New Roman" w:cs="Times New Roman"/>
                <w:sz w:val="14"/>
                <w:szCs w:val="14"/>
                <w:lang w:val="en-CA"/>
              </w:rPr>
            </w:pPr>
          </w:p>
          <w:p w14:paraId="687BC382" w14:textId="27CD4F0F" w:rsidR="001913EE" w:rsidRDefault="001913EE" w:rsidP="00821995">
            <w:pPr>
              <w:spacing w:line="360" w:lineRule="auto"/>
              <w:jc w:val="both"/>
              <w:rPr>
                <w:rFonts w:ascii="Times New Roman" w:hAnsi="Times New Roman" w:cs="Times New Roman"/>
                <w:sz w:val="14"/>
                <w:szCs w:val="14"/>
                <w:lang w:val="en-CA"/>
              </w:rPr>
            </w:pPr>
          </w:p>
          <w:p w14:paraId="0A5EC181" w14:textId="77777777" w:rsidR="000A2854" w:rsidRPr="00BD6405" w:rsidRDefault="000A2854" w:rsidP="00821995">
            <w:pPr>
              <w:spacing w:line="360" w:lineRule="auto"/>
              <w:jc w:val="both"/>
              <w:rPr>
                <w:rFonts w:ascii="Times New Roman" w:hAnsi="Times New Roman" w:cs="Times New Roman"/>
                <w:sz w:val="14"/>
                <w:szCs w:val="14"/>
                <w:lang w:val="en-CA"/>
              </w:rPr>
            </w:pPr>
          </w:p>
          <w:p w14:paraId="6F0842D7" w14:textId="77777777" w:rsidR="001913EE" w:rsidRPr="00BD6405" w:rsidRDefault="001913EE" w:rsidP="00821995">
            <w:pPr>
              <w:spacing w:line="360" w:lineRule="auto"/>
              <w:jc w:val="both"/>
              <w:rPr>
                <w:rFonts w:ascii="Times New Roman" w:hAnsi="Times New Roman" w:cs="Times New Roman"/>
                <w:sz w:val="14"/>
                <w:szCs w:val="14"/>
                <w:lang w:val="en-CA"/>
              </w:rPr>
            </w:pPr>
            <w:r w:rsidRPr="00BD6405">
              <w:rPr>
                <w:rFonts w:ascii="Times New Roman" w:hAnsi="Times New Roman" w:cs="Times New Roman"/>
                <w:sz w:val="14"/>
                <w:szCs w:val="14"/>
                <w:lang w:val="en-CA"/>
              </w:rPr>
              <w:t>Level of involvement</w:t>
            </w:r>
          </w:p>
        </w:tc>
        <w:tc>
          <w:tcPr>
            <w:tcW w:w="717" w:type="dxa"/>
          </w:tcPr>
          <w:p w14:paraId="2AF93289"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60-69%</w:t>
            </w:r>
          </w:p>
        </w:tc>
        <w:tc>
          <w:tcPr>
            <w:tcW w:w="799" w:type="dxa"/>
          </w:tcPr>
          <w:p w14:paraId="35147222"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70-79%</w:t>
            </w:r>
          </w:p>
        </w:tc>
        <w:tc>
          <w:tcPr>
            <w:tcW w:w="952" w:type="dxa"/>
          </w:tcPr>
          <w:p w14:paraId="6C6B5D50"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80-89%</w:t>
            </w:r>
          </w:p>
        </w:tc>
        <w:tc>
          <w:tcPr>
            <w:tcW w:w="952" w:type="dxa"/>
          </w:tcPr>
          <w:p w14:paraId="6DE7B388"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90-100%</w:t>
            </w:r>
          </w:p>
        </w:tc>
        <w:tc>
          <w:tcPr>
            <w:tcW w:w="783" w:type="dxa"/>
          </w:tcPr>
          <w:p w14:paraId="6CDF50C7"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60-69%</w:t>
            </w:r>
          </w:p>
        </w:tc>
        <w:tc>
          <w:tcPr>
            <w:tcW w:w="760" w:type="dxa"/>
          </w:tcPr>
          <w:p w14:paraId="4E2AE38B"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70-79%</w:t>
            </w:r>
          </w:p>
        </w:tc>
        <w:tc>
          <w:tcPr>
            <w:tcW w:w="952" w:type="dxa"/>
          </w:tcPr>
          <w:p w14:paraId="5E683212"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80-89%</w:t>
            </w:r>
          </w:p>
        </w:tc>
        <w:tc>
          <w:tcPr>
            <w:tcW w:w="952" w:type="dxa"/>
          </w:tcPr>
          <w:p w14:paraId="5E55CFED"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90-100%</w:t>
            </w:r>
          </w:p>
        </w:tc>
        <w:tc>
          <w:tcPr>
            <w:tcW w:w="705" w:type="dxa"/>
          </w:tcPr>
          <w:p w14:paraId="1D16ACD0"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60-69%</w:t>
            </w:r>
          </w:p>
        </w:tc>
        <w:tc>
          <w:tcPr>
            <w:tcW w:w="772" w:type="dxa"/>
          </w:tcPr>
          <w:p w14:paraId="09F068C1"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70-79%</w:t>
            </w:r>
          </w:p>
        </w:tc>
        <w:tc>
          <w:tcPr>
            <w:tcW w:w="772" w:type="dxa"/>
          </w:tcPr>
          <w:p w14:paraId="66EF68A3"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80-89%</w:t>
            </w:r>
          </w:p>
        </w:tc>
        <w:tc>
          <w:tcPr>
            <w:tcW w:w="772" w:type="dxa"/>
          </w:tcPr>
          <w:p w14:paraId="098E1BB8" w14:textId="77777777" w:rsidR="001913EE" w:rsidRPr="001913EE" w:rsidRDefault="001913EE" w:rsidP="00821995">
            <w:pPr>
              <w:spacing w:line="360" w:lineRule="auto"/>
              <w:jc w:val="both"/>
              <w:rPr>
                <w:rFonts w:ascii="Times New Roman" w:hAnsi="Times New Roman" w:cs="Times New Roman"/>
                <w:sz w:val="24"/>
                <w:szCs w:val="24"/>
                <w:lang w:val="en-CA"/>
              </w:rPr>
            </w:pPr>
            <w:r w:rsidRPr="001913EE">
              <w:rPr>
                <w:rFonts w:ascii="Times New Roman" w:hAnsi="Times New Roman" w:cs="Times New Roman"/>
                <w:sz w:val="24"/>
                <w:szCs w:val="24"/>
                <w:lang w:val="en-CA"/>
              </w:rPr>
              <w:t>90-100%</w:t>
            </w:r>
          </w:p>
        </w:tc>
      </w:tr>
      <w:tr w:rsidR="00716D43" w14:paraId="59ABFE6D" w14:textId="77777777" w:rsidTr="000A2854">
        <w:trPr>
          <w:gridAfter w:val="1"/>
          <w:wAfter w:w="13" w:type="dxa"/>
          <w:trHeight w:val="1109"/>
        </w:trPr>
        <w:tc>
          <w:tcPr>
            <w:tcW w:w="1697" w:type="dxa"/>
          </w:tcPr>
          <w:p w14:paraId="05699C64" w14:textId="77777777" w:rsidR="001913EE" w:rsidRPr="001913EE" w:rsidRDefault="001913EE" w:rsidP="00821995">
            <w:pPr>
              <w:spacing w:line="360" w:lineRule="auto"/>
              <w:jc w:val="both"/>
              <w:rPr>
                <w:rFonts w:ascii="Times New Roman" w:hAnsi="Times New Roman" w:cs="Times New Roman"/>
                <w:sz w:val="18"/>
                <w:szCs w:val="18"/>
                <w:lang w:val="en-CA"/>
              </w:rPr>
            </w:pPr>
            <w:r w:rsidRPr="001913EE">
              <w:rPr>
                <w:rFonts w:ascii="Times New Roman" w:hAnsi="Times New Roman" w:cs="Times New Roman"/>
                <w:sz w:val="18"/>
                <w:szCs w:val="18"/>
                <w:lang w:val="en-CA"/>
              </w:rPr>
              <w:t>Strongly implicated in extracurricular activities.</w:t>
            </w:r>
          </w:p>
        </w:tc>
        <w:tc>
          <w:tcPr>
            <w:tcW w:w="717" w:type="dxa"/>
          </w:tcPr>
          <w:p w14:paraId="3FA1692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99" w:type="dxa"/>
          </w:tcPr>
          <w:p w14:paraId="2E4B687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20%</w:t>
            </w:r>
          </w:p>
          <w:p w14:paraId="1DF4582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(2/10)</w:t>
            </w:r>
          </w:p>
        </w:tc>
        <w:tc>
          <w:tcPr>
            <w:tcW w:w="952" w:type="dxa"/>
          </w:tcPr>
          <w:p w14:paraId="41E6BAB7"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9.1%</w:t>
            </w:r>
          </w:p>
          <w:p w14:paraId="4B95E38F"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(1/11)</w:t>
            </w:r>
          </w:p>
        </w:tc>
        <w:tc>
          <w:tcPr>
            <w:tcW w:w="952" w:type="dxa"/>
          </w:tcPr>
          <w:p w14:paraId="5047C010"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14.28%</w:t>
            </w:r>
          </w:p>
          <w:p w14:paraId="6B9FFADB"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(2/14)</w:t>
            </w:r>
          </w:p>
        </w:tc>
        <w:tc>
          <w:tcPr>
            <w:tcW w:w="783" w:type="dxa"/>
          </w:tcPr>
          <w:p w14:paraId="7367839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60" w:type="dxa"/>
          </w:tcPr>
          <w:p w14:paraId="6531192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20%</w:t>
            </w:r>
          </w:p>
          <w:p w14:paraId="279E64B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(1/5)</w:t>
            </w:r>
          </w:p>
        </w:tc>
        <w:tc>
          <w:tcPr>
            <w:tcW w:w="952" w:type="dxa"/>
          </w:tcPr>
          <w:p w14:paraId="028A131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17.64%</w:t>
            </w:r>
          </w:p>
          <w:p w14:paraId="060A96E6"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(3/17)</w:t>
            </w:r>
          </w:p>
        </w:tc>
        <w:tc>
          <w:tcPr>
            <w:tcW w:w="952" w:type="dxa"/>
          </w:tcPr>
          <w:p w14:paraId="5F4BA49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53.85%</w:t>
            </w:r>
          </w:p>
          <w:p w14:paraId="73F6E83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(7/13)</w:t>
            </w:r>
          </w:p>
        </w:tc>
        <w:tc>
          <w:tcPr>
            <w:tcW w:w="705" w:type="dxa"/>
          </w:tcPr>
          <w:p w14:paraId="6236E0E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6E5E681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36CCFFD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100%</w:t>
            </w:r>
          </w:p>
          <w:p w14:paraId="717FDD1A"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(2/2)</w:t>
            </w:r>
          </w:p>
        </w:tc>
        <w:tc>
          <w:tcPr>
            <w:tcW w:w="772" w:type="dxa"/>
          </w:tcPr>
          <w:p w14:paraId="5152344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r>
      <w:tr w:rsidR="00716D43" w14:paraId="2A2EBBE3" w14:textId="77777777" w:rsidTr="000A2854">
        <w:trPr>
          <w:gridAfter w:val="1"/>
          <w:wAfter w:w="13" w:type="dxa"/>
          <w:trHeight w:val="1007"/>
        </w:trPr>
        <w:tc>
          <w:tcPr>
            <w:tcW w:w="1697" w:type="dxa"/>
          </w:tcPr>
          <w:p w14:paraId="364C80C0" w14:textId="77777777" w:rsidR="001913EE" w:rsidRPr="001913EE" w:rsidRDefault="001913EE" w:rsidP="00821995">
            <w:pPr>
              <w:spacing w:line="360" w:lineRule="auto"/>
              <w:jc w:val="both"/>
              <w:rPr>
                <w:rFonts w:ascii="Times New Roman" w:hAnsi="Times New Roman" w:cs="Times New Roman"/>
                <w:sz w:val="18"/>
                <w:szCs w:val="18"/>
                <w:lang w:val="en-CA"/>
              </w:rPr>
            </w:pPr>
            <w:r w:rsidRPr="001913EE">
              <w:rPr>
                <w:rFonts w:ascii="Times New Roman" w:hAnsi="Times New Roman" w:cs="Times New Roman"/>
                <w:sz w:val="18"/>
                <w:szCs w:val="18"/>
                <w:lang w:val="en-CA"/>
              </w:rPr>
              <w:t>Implicated in one extracurricular activity.</w:t>
            </w:r>
          </w:p>
        </w:tc>
        <w:tc>
          <w:tcPr>
            <w:tcW w:w="717" w:type="dxa"/>
          </w:tcPr>
          <w:p w14:paraId="2FF427D5"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99" w:type="dxa"/>
          </w:tcPr>
          <w:p w14:paraId="44A8E74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40%</w:t>
            </w:r>
          </w:p>
          <w:p w14:paraId="1EBE556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(4/10)</w:t>
            </w:r>
          </w:p>
        </w:tc>
        <w:tc>
          <w:tcPr>
            <w:tcW w:w="952" w:type="dxa"/>
          </w:tcPr>
          <w:p w14:paraId="06DF47D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36.36%</w:t>
            </w:r>
          </w:p>
          <w:p w14:paraId="3ED4649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(4/11)</w:t>
            </w:r>
          </w:p>
        </w:tc>
        <w:tc>
          <w:tcPr>
            <w:tcW w:w="952" w:type="dxa"/>
          </w:tcPr>
          <w:p w14:paraId="7522D78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57.14%</w:t>
            </w:r>
          </w:p>
          <w:p w14:paraId="54B25EFB"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(8/ 14)</w:t>
            </w:r>
          </w:p>
        </w:tc>
        <w:tc>
          <w:tcPr>
            <w:tcW w:w="783" w:type="dxa"/>
          </w:tcPr>
          <w:p w14:paraId="59F2AB6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60" w:type="dxa"/>
          </w:tcPr>
          <w:p w14:paraId="4DA6A805"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40%</w:t>
            </w:r>
          </w:p>
          <w:p w14:paraId="0D88AF9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(2/5)</w:t>
            </w:r>
          </w:p>
        </w:tc>
        <w:tc>
          <w:tcPr>
            <w:tcW w:w="952" w:type="dxa"/>
          </w:tcPr>
          <w:p w14:paraId="4FC523A6"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29.41%</w:t>
            </w:r>
          </w:p>
          <w:p w14:paraId="58F5717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(5/17)</w:t>
            </w:r>
          </w:p>
        </w:tc>
        <w:tc>
          <w:tcPr>
            <w:tcW w:w="952" w:type="dxa"/>
          </w:tcPr>
          <w:p w14:paraId="5B0DE99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15.38%</w:t>
            </w:r>
          </w:p>
          <w:p w14:paraId="3FC75B7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(2/13)</w:t>
            </w:r>
          </w:p>
        </w:tc>
        <w:tc>
          <w:tcPr>
            <w:tcW w:w="705" w:type="dxa"/>
          </w:tcPr>
          <w:p w14:paraId="5E0D9A22"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4ADEEE6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100%</w:t>
            </w:r>
          </w:p>
          <w:p w14:paraId="656BEBE2"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(1/1)</w:t>
            </w:r>
          </w:p>
        </w:tc>
        <w:tc>
          <w:tcPr>
            <w:tcW w:w="772" w:type="dxa"/>
          </w:tcPr>
          <w:p w14:paraId="78452579"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0FBB942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r>
      <w:tr w:rsidR="00716D43" w14:paraId="60920CE2" w14:textId="77777777" w:rsidTr="000A2854">
        <w:trPr>
          <w:gridAfter w:val="1"/>
          <w:wAfter w:w="13" w:type="dxa"/>
          <w:trHeight w:val="547"/>
        </w:trPr>
        <w:tc>
          <w:tcPr>
            <w:tcW w:w="1697" w:type="dxa"/>
          </w:tcPr>
          <w:p w14:paraId="5DEABDA4" w14:textId="77777777" w:rsidR="001913EE" w:rsidRPr="001913EE" w:rsidRDefault="001913EE" w:rsidP="001913EE">
            <w:pPr>
              <w:spacing w:line="360" w:lineRule="auto"/>
              <w:rPr>
                <w:rFonts w:ascii="Times New Roman" w:hAnsi="Times New Roman" w:cs="Times New Roman"/>
                <w:sz w:val="18"/>
                <w:szCs w:val="18"/>
                <w:lang w:val="en-CA"/>
              </w:rPr>
            </w:pPr>
            <w:r w:rsidRPr="001913EE">
              <w:rPr>
                <w:rFonts w:ascii="Times New Roman" w:hAnsi="Times New Roman" w:cs="Times New Roman"/>
                <w:sz w:val="18"/>
                <w:szCs w:val="18"/>
                <w:lang w:val="en-CA"/>
              </w:rPr>
              <w:t>Desire to be implicated, but no participation in extracurricular activity.</w:t>
            </w:r>
          </w:p>
        </w:tc>
        <w:tc>
          <w:tcPr>
            <w:tcW w:w="717" w:type="dxa"/>
          </w:tcPr>
          <w:p w14:paraId="117A360A"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50%</w:t>
            </w:r>
          </w:p>
          <w:p w14:paraId="1877E1F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(1/2)</w:t>
            </w:r>
          </w:p>
        </w:tc>
        <w:tc>
          <w:tcPr>
            <w:tcW w:w="799" w:type="dxa"/>
          </w:tcPr>
          <w:p w14:paraId="4A24B3BF"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10%</w:t>
            </w:r>
          </w:p>
          <w:p w14:paraId="7D10794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(1/10)</w:t>
            </w:r>
          </w:p>
        </w:tc>
        <w:tc>
          <w:tcPr>
            <w:tcW w:w="952" w:type="dxa"/>
          </w:tcPr>
          <w:p w14:paraId="7C08AEC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9.1%</w:t>
            </w:r>
          </w:p>
          <w:p w14:paraId="742594A7"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(1/11)</w:t>
            </w:r>
          </w:p>
        </w:tc>
        <w:tc>
          <w:tcPr>
            <w:tcW w:w="952" w:type="dxa"/>
          </w:tcPr>
          <w:p w14:paraId="60C4C9D2"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21.43%</w:t>
            </w:r>
          </w:p>
          <w:p w14:paraId="787F609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 14)</w:t>
            </w:r>
          </w:p>
        </w:tc>
        <w:tc>
          <w:tcPr>
            <w:tcW w:w="783" w:type="dxa"/>
          </w:tcPr>
          <w:p w14:paraId="49A88E5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60" w:type="dxa"/>
          </w:tcPr>
          <w:p w14:paraId="626A710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20%</w:t>
            </w:r>
          </w:p>
          <w:p w14:paraId="287E30C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(1/5)</w:t>
            </w:r>
          </w:p>
        </w:tc>
        <w:tc>
          <w:tcPr>
            <w:tcW w:w="952" w:type="dxa"/>
          </w:tcPr>
          <w:p w14:paraId="0C22B82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41.18%</w:t>
            </w:r>
          </w:p>
          <w:p w14:paraId="2AFEC8C5"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(7/17)</w:t>
            </w:r>
          </w:p>
        </w:tc>
        <w:tc>
          <w:tcPr>
            <w:tcW w:w="952" w:type="dxa"/>
          </w:tcPr>
          <w:p w14:paraId="0B68EDEF"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30.77%</w:t>
            </w:r>
          </w:p>
          <w:p w14:paraId="537C9E6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(4/13)</w:t>
            </w:r>
          </w:p>
        </w:tc>
        <w:tc>
          <w:tcPr>
            <w:tcW w:w="705" w:type="dxa"/>
          </w:tcPr>
          <w:p w14:paraId="6ED682B4"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36611BB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46702925"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57E7541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r>
      <w:tr w:rsidR="00716D43" w14:paraId="09501DC0" w14:textId="77777777" w:rsidTr="000A2854">
        <w:trPr>
          <w:gridAfter w:val="1"/>
          <w:wAfter w:w="13" w:type="dxa"/>
          <w:trHeight w:val="1009"/>
        </w:trPr>
        <w:tc>
          <w:tcPr>
            <w:tcW w:w="1697" w:type="dxa"/>
          </w:tcPr>
          <w:p w14:paraId="5E053715" w14:textId="77777777" w:rsidR="001913EE" w:rsidRPr="00BF1108" w:rsidRDefault="001913EE" w:rsidP="00821995">
            <w:pPr>
              <w:spacing w:line="360" w:lineRule="auto"/>
              <w:jc w:val="both"/>
              <w:rPr>
                <w:rFonts w:ascii="Times New Roman" w:hAnsi="Times New Roman" w:cs="Times New Roman"/>
                <w:sz w:val="20"/>
                <w:szCs w:val="20"/>
                <w:lang w:val="en-CA"/>
              </w:rPr>
            </w:pPr>
            <w:r w:rsidRPr="00BF1108">
              <w:rPr>
                <w:rFonts w:ascii="Times New Roman" w:hAnsi="Times New Roman" w:cs="Times New Roman"/>
                <w:sz w:val="20"/>
                <w:szCs w:val="20"/>
                <w:lang w:val="en-CA"/>
              </w:rPr>
              <w:t>Not interested in participating in extracurricular activity.</w:t>
            </w:r>
          </w:p>
        </w:tc>
        <w:tc>
          <w:tcPr>
            <w:tcW w:w="717" w:type="dxa"/>
          </w:tcPr>
          <w:p w14:paraId="091EF99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50%</w:t>
            </w:r>
          </w:p>
          <w:p w14:paraId="045920D2"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(1/2)</w:t>
            </w:r>
          </w:p>
        </w:tc>
        <w:tc>
          <w:tcPr>
            <w:tcW w:w="799" w:type="dxa"/>
          </w:tcPr>
          <w:p w14:paraId="6A4CD667"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30%</w:t>
            </w:r>
          </w:p>
          <w:p w14:paraId="20CA1D8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(3/10)</w:t>
            </w:r>
          </w:p>
        </w:tc>
        <w:tc>
          <w:tcPr>
            <w:tcW w:w="952" w:type="dxa"/>
          </w:tcPr>
          <w:p w14:paraId="04DAFA3E"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45.45%</w:t>
            </w:r>
          </w:p>
          <w:p w14:paraId="5FBED338"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(5/11)</w:t>
            </w:r>
          </w:p>
        </w:tc>
        <w:tc>
          <w:tcPr>
            <w:tcW w:w="952" w:type="dxa"/>
          </w:tcPr>
          <w:p w14:paraId="36B9FC1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7.14%</w:t>
            </w:r>
          </w:p>
          <w:p w14:paraId="1809A62D"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 14)</w:t>
            </w:r>
          </w:p>
        </w:tc>
        <w:tc>
          <w:tcPr>
            <w:tcW w:w="783" w:type="dxa"/>
          </w:tcPr>
          <w:p w14:paraId="4538C452"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60" w:type="dxa"/>
          </w:tcPr>
          <w:p w14:paraId="2DD04B91"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20%</w:t>
            </w:r>
          </w:p>
          <w:p w14:paraId="2AEFC1F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(1/5)</w:t>
            </w:r>
          </w:p>
        </w:tc>
        <w:tc>
          <w:tcPr>
            <w:tcW w:w="952" w:type="dxa"/>
          </w:tcPr>
          <w:p w14:paraId="4AF19EE3"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11.76%</w:t>
            </w:r>
          </w:p>
          <w:p w14:paraId="3269491A"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(2/17)</w:t>
            </w:r>
          </w:p>
        </w:tc>
        <w:tc>
          <w:tcPr>
            <w:tcW w:w="952" w:type="dxa"/>
          </w:tcPr>
          <w:p w14:paraId="0C262DBC"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05" w:type="dxa"/>
          </w:tcPr>
          <w:p w14:paraId="2FB53D1F"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56F68E19"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4BB64BFE"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c>
          <w:tcPr>
            <w:tcW w:w="772" w:type="dxa"/>
          </w:tcPr>
          <w:p w14:paraId="2B8E333B" w14:textId="77777777" w:rsidR="001913EE" w:rsidRPr="001913EE" w:rsidRDefault="001913EE" w:rsidP="00821995">
            <w:pPr>
              <w:spacing w:line="360" w:lineRule="auto"/>
              <w:rPr>
                <w:rFonts w:ascii="Times New Roman" w:hAnsi="Times New Roman" w:cs="Times New Roman"/>
                <w:sz w:val="24"/>
                <w:szCs w:val="24"/>
                <w:lang w:val="en-CA"/>
              </w:rPr>
            </w:pPr>
            <w:r w:rsidRPr="001913EE">
              <w:rPr>
                <w:rFonts w:ascii="Times New Roman" w:hAnsi="Times New Roman" w:cs="Times New Roman"/>
                <w:sz w:val="24"/>
                <w:szCs w:val="24"/>
                <w:lang w:val="en-CA"/>
              </w:rPr>
              <w:t>-</w:t>
            </w:r>
          </w:p>
        </w:tc>
      </w:tr>
    </w:tbl>
    <w:p w14:paraId="6F738FDA" w14:textId="77777777" w:rsidR="00716D43" w:rsidRDefault="00716D43" w:rsidP="00100F5C">
      <w:pPr>
        <w:rPr>
          <w:rFonts w:ascii="Times New Roman" w:hAnsi="Times New Roman" w:cs="Times New Roman"/>
          <w:b/>
          <w:bCs/>
          <w:sz w:val="24"/>
          <w:szCs w:val="24"/>
          <w:lang w:val="en-CA"/>
        </w:rPr>
      </w:pPr>
    </w:p>
    <w:p w14:paraId="417B2DCF" w14:textId="77777777" w:rsidR="00716D43" w:rsidRDefault="00716D43" w:rsidP="00100F5C">
      <w:pPr>
        <w:rPr>
          <w:rFonts w:ascii="Times New Roman" w:hAnsi="Times New Roman" w:cs="Times New Roman"/>
          <w:b/>
          <w:bCs/>
          <w:sz w:val="24"/>
          <w:szCs w:val="24"/>
          <w:lang w:val="en-CA"/>
        </w:rPr>
      </w:pPr>
    </w:p>
    <w:p w14:paraId="677566EB" w14:textId="77777777" w:rsidR="00716D43" w:rsidRDefault="00716D43" w:rsidP="00100F5C">
      <w:pPr>
        <w:rPr>
          <w:rFonts w:ascii="Times New Roman" w:hAnsi="Times New Roman" w:cs="Times New Roman"/>
          <w:b/>
          <w:bCs/>
          <w:sz w:val="24"/>
          <w:szCs w:val="24"/>
          <w:lang w:val="en-CA"/>
        </w:rPr>
      </w:pPr>
    </w:p>
    <w:p w14:paraId="22ED655D" w14:textId="77777777" w:rsidR="00716D43" w:rsidRDefault="00716D43" w:rsidP="00100F5C">
      <w:pPr>
        <w:rPr>
          <w:rFonts w:ascii="Times New Roman" w:hAnsi="Times New Roman" w:cs="Times New Roman"/>
          <w:b/>
          <w:bCs/>
          <w:sz w:val="24"/>
          <w:szCs w:val="24"/>
          <w:lang w:val="en-CA"/>
        </w:rPr>
      </w:pPr>
    </w:p>
    <w:p w14:paraId="76AE54AF" w14:textId="77777777" w:rsidR="00716D43" w:rsidRDefault="00716D43" w:rsidP="00100F5C">
      <w:pPr>
        <w:rPr>
          <w:rFonts w:ascii="Times New Roman" w:hAnsi="Times New Roman" w:cs="Times New Roman"/>
          <w:b/>
          <w:bCs/>
          <w:sz w:val="24"/>
          <w:szCs w:val="24"/>
          <w:lang w:val="en-CA"/>
        </w:rPr>
      </w:pPr>
    </w:p>
    <w:p w14:paraId="59C72CD6" w14:textId="77777777" w:rsidR="00716D43" w:rsidRDefault="00716D43" w:rsidP="00100F5C">
      <w:pPr>
        <w:rPr>
          <w:rFonts w:ascii="Times New Roman" w:hAnsi="Times New Roman" w:cs="Times New Roman"/>
          <w:b/>
          <w:bCs/>
          <w:sz w:val="24"/>
          <w:szCs w:val="24"/>
          <w:lang w:val="en-CA"/>
        </w:rPr>
      </w:pPr>
    </w:p>
    <w:p w14:paraId="0184B8B2" w14:textId="77777777" w:rsidR="00716D43" w:rsidRDefault="00716D43" w:rsidP="00100F5C">
      <w:pPr>
        <w:rPr>
          <w:rFonts w:ascii="Times New Roman" w:hAnsi="Times New Roman" w:cs="Times New Roman"/>
          <w:b/>
          <w:bCs/>
          <w:sz w:val="24"/>
          <w:szCs w:val="24"/>
          <w:lang w:val="en-CA"/>
        </w:rPr>
      </w:pPr>
    </w:p>
    <w:p w14:paraId="43090D25" w14:textId="77777777" w:rsidR="00716D43" w:rsidRDefault="00716D43" w:rsidP="00100F5C">
      <w:pPr>
        <w:rPr>
          <w:rFonts w:ascii="Times New Roman" w:hAnsi="Times New Roman" w:cs="Times New Roman"/>
          <w:b/>
          <w:bCs/>
          <w:sz w:val="24"/>
          <w:szCs w:val="24"/>
          <w:lang w:val="en-CA"/>
        </w:rPr>
      </w:pPr>
    </w:p>
    <w:p w14:paraId="2CC6A0DE" w14:textId="77777777" w:rsidR="00716D43" w:rsidRDefault="00716D43" w:rsidP="00100F5C">
      <w:pPr>
        <w:rPr>
          <w:rFonts w:ascii="Times New Roman" w:hAnsi="Times New Roman" w:cs="Times New Roman"/>
          <w:b/>
          <w:bCs/>
          <w:sz w:val="24"/>
          <w:szCs w:val="24"/>
          <w:lang w:val="en-CA"/>
        </w:rPr>
      </w:pPr>
    </w:p>
    <w:p w14:paraId="7E14E257" w14:textId="77777777" w:rsidR="00716D43" w:rsidRDefault="00716D43" w:rsidP="00100F5C">
      <w:pPr>
        <w:rPr>
          <w:rFonts w:ascii="Times New Roman" w:hAnsi="Times New Roman" w:cs="Times New Roman"/>
          <w:b/>
          <w:bCs/>
          <w:sz w:val="24"/>
          <w:szCs w:val="24"/>
          <w:lang w:val="en-CA"/>
        </w:rPr>
      </w:pPr>
    </w:p>
    <w:p w14:paraId="56482430" w14:textId="77777777" w:rsidR="00716D43" w:rsidRDefault="00716D43" w:rsidP="00100F5C">
      <w:pPr>
        <w:rPr>
          <w:rFonts w:ascii="Times New Roman" w:hAnsi="Times New Roman" w:cs="Times New Roman"/>
          <w:b/>
          <w:bCs/>
          <w:sz w:val="24"/>
          <w:szCs w:val="24"/>
          <w:lang w:val="en-CA"/>
        </w:rPr>
      </w:pPr>
    </w:p>
    <w:p w14:paraId="4CB004B8" w14:textId="77777777" w:rsidR="000A2854" w:rsidRDefault="000A2854" w:rsidP="00100F5C">
      <w:pPr>
        <w:rPr>
          <w:rFonts w:ascii="Times New Roman" w:hAnsi="Times New Roman" w:cs="Times New Roman"/>
          <w:b/>
          <w:bCs/>
          <w:sz w:val="24"/>
          <w:szCs w:val="24"/>
          <w:lang w:val="en-CA"/>
        </w:rPr>
      </w:pPr>
    </w:p>
    <w:p w14:paraId="45F74FD3" w14:textId="7032172D" w:rsidR="00BD7099" w:rsidRDefault="00BD7099" w:rsidP="00100F5C">
      <w:pPr>
        <w:rPr>
          <w:rFonts w:ascii="Times New Roman" w:hAnsi="Times New Roman" w:cs="Times New Roman"/>
          <w:sz w:val="24"/>
          <w:szCs w:val="24"/>
          <w:lang w:val="en-CA"/>
        </w:rPr>
      </w:pPr>
      <w:r w:rsidRPr="00BD7099">
        <w:rPr>
          <w:rFonts w:ascii="Times New Roman" w:hAnsi="Times New Roman" w:cs="Times New Roman"/>
          <w:b/>
          <w:bCs/>
          <w:sz w:val="24"/>
          <w:szCs w:val="24"/>
          <w:lang w:val="en-CA"/>
        </w:rPr>
        <w:lastRenderedPageBreak/>
        <w:t>Table 3.</w:t>
      </w:r>
      <w:r>
        <w:rPr>
          <w:rFonts w:ascii="Times New Roman" w:hAnsi="Times New Roman" w:cs="Times New Roman"/>
          <w:sz w:val="24"/>
          <w:szCs w:val="24"/>
          <w:lang w:val="en-CA"/>
        </w:rPr>
        <w:t xml:space="preserve"> Parental Involvement and Support and Academic Results</w:t>
      </w:r>
    </w:p>
    <w:tbl>
      <w:tblPr>
        <w:tblStyle w:val="Grilledutableau"/>
        <w:tblW w:w="11373" w:type="dxa"/>
        <w:tblInd w:w="-1495" w:type="dxa"/>
        <w:tblLook w:val="04A0" w:firstRow="1" w:lastRow="0" w:firstColumn="1" w:lastColumn="0" w:noHBand="0" w:noVBand="1"/>
      </w:tblPr>
      <w:tblGrid>
        <w:gridCol w:w="3844"/>
        <w:gridCol w:w="1602"/>
        <w:gridCol w:w="1756"/>
        <w:gridCol w:w="2081"/>
        <w:gridCol w:w="2090"/>
      </w:tblGrid>
      <w:tr w:rsidR="001470A7" w14:paraId="325FAC0E" w14:textId="77777777" w:rsidTr="001470A7">
        <w:trPr>
          <w:trHeight w:val="430"/>
        </w:trPr>
        <w:tc>
          <w:tcPr>
            <w:tcW w:w="3844" w:type="dxa"/>
            <w:tcBorders>
              <w:top w:val="single" w:sz="4" w:space="0" w:color="auto"/>
              <w:tl2br w:val="single" w:sz="4" w:space="0" w:color="auto"/>
            </w:tcBorders>
          </w:tcPr>
          <w:p w14:paraId="44253413" w14:textId="77777777" w:rsidR="001470A7" w:rsidRPr="00BD6405" w:rsidRDefault="001470A7" w:rsidP="001470A7">
            <w:pPr>
              <w:spacing w:line="360" w:lineRule="auto"/>
              <w:jc w:val="right"/>
              <w:rPr>
                <w:rFonts w:ascii="Times New Roman" w:hAnsi="Times New Roman" w:cs="Times New Roman"/>
                <w:sz w:val="14"/>
                <w:szCs w:val="14"/>
                <w:lang w:val="en-CA"/>
              </w:rPr>
            </w:pPr>
            <w:bookmarkStart w:id="0" w:name="_Hlk71102082"/>
            <w:r>
              <w:rPr>
                <w:rFonts w:ascii="Times New Roman" w:hAnsi="Times New Roman" w:cs="Times New Roman"/>
                <w:sz w:val="14"/>
                <w:szCs w:val="14"/>
                <w:lang w:val="en-CA"/>
              </w:rPr>
              <w:t xml:space="preserve">                  Overall Results</w:t>
            </w:r>
          </w:p>
          <w:p w14:paraId="624B8CA0" w14:textId="77777777" w:rsidR="001470A7" w:rsidRPr="00BD6405" w:rsidRDefault="001470A7" w:rsidP="003260BE">
            <w:pPr>
              <w:spacing w:line="360" w:lineRule="auto"/>
              <w:jc w:val="both"/>
              <w:rPr>
                <w:rFonts w:ascii="Times New Roman" w:hAnsi="Times New Roman" w:cs="Times New Roman"/>
                <w:sz w:val="14"/>
                <w:szCs w:val="14"/>
                <w:lang w:val="en-CA"/>
              </w:rPr>
            </w:pPr>
          </w:p>
          <w:p w14:paraId="1DA43E77" w14:textId="77777777" w:rsidR="001470A7" w:rsidRDefault="001470A7" w:rsidP="00A37C5B">
            <w:pPr>
              <w:spacing w:line="360" w:lineRule="auto"/>
              <w:jc w:val="center"/>
              <w:rPr>
                <w:rFonts w:ascii="Times New Roman" w:hAnsi="Times New Roman" w:cs="Times New Roman"/>
                <w:sz w:val="14"/>
                <w:szCs w:val="14"/>
                <w:lang w:val="en-CA"/>
              </w:rPr>
            </w:pPr>
          </w:p>
          <w:p w14:paraId="581856D0" w14:textId="6622B7D8" w:rsidR="001470A7" w:rsidRPr="00BD6405" w:rsidRDefault="001470A7" w:rsidP="00A37C5B">
            <w:pPr>
              <w:spacing w:line="360" w:lineRule="auto"/>
              <w:rPr>
                <w:rFonts w:ascii="Times New Roman" w:hAnsi="Times New Roman" w:cs="Times New Roman"/>
                <w:sz w:val="14"/>
                <w:szCs w:val="14"/>
                <w:lang w:val="en-CA"/>
              </w:rPr>
            </w:pPr>
            <w:r>
              <w:rPr>
                <w:rFonts w:ascii="Times New Roman" w:hAnsi="Times New Roman" w:cs="Times New Roman"/>
                <w:sz w:val="14"/>
                <w:szCs w:val="14"/>
                <w:lang w:val="en-CA"/>
              </w:rPr>
              <w:t>Extent of involvement of parent(s)</w:t>
            </w:r>
          </w:p>
        </w:tc>
        <w:tc>
          <w:tcPr>
            <w:tcW w:w="1602" w:type="dxa"/>
          </w:tcPr>
          <w:p w14:paraId="38C751F0" w14:textId="77777777" w:rsidR="001470A7" w:rsidRDefault="001470A7" w:rsidP="003260BE">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60-69%</w:t>
            </w:r>
          </w:p>
        </w:tc>
        <w:tc>
          <w:tcPr>
            <w:tcW w:w="1756" w:type="dxa"/>
          </w:tcPr>
          <w:p w14:paraId="519F3F00" w14:textId="77777777" w:rsidR="001470A7" w:rsidRDefault="001470A7" w:rsidP="003260BE">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70-79%</w:t>
            </w:r>
          </w:p>
        </w:tc>
        <w:tc>
          <w:tcPr>
            <w:tcW w:w="2081" w:type="dxa"/>
          </w:tcPr>
          <w:p w14:paraId="6540C288" w14:textId="77777777" w:rsidR="001470A7" w:rsidRDefault="001470A7" w:rsidP="003260BE">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80-89%</w:t>
            </w:r>
          </w:p>
        </w:tc>
        <w:tc>
          <w:tcPr>
            <w:tcW w:w="2090" w:type="dxa"/>
          </w:tcPr>
          <w:p w14:paraId="0073CBF4" w14:textId="77777777" w:rsidR="001470A7" w:rsidRDefault="001470A7" w:rsidP="003260BE">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lang w:val="en-CA"/>
              </w:rPr>
              <w:t>90-100%</w:t>
            </w:r>
          </w:p>
        </w:tc>
      </w:tr>
      <w:tr w:rsidR="001470A7" w14:paraId="413F8205" w14:textId="77777777" w:rsidTr="001470A7">
        <w:trPr>
          <w:trHeight w:val="870"/>
        </w:trPr>
        <w:tc>
          <w:tcPr>
            <w:tcW w:w="3844" w:type="dxa"/>
          </w:tcPr>
          <w:p w14:paraId="1B586E1A" w14:textId="237350F3" w:rsidR="001470A7" w:rsidRPr="00BF1108" w:rsidRDefault="001470A7"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Very Much</w:t>
            </w:r>
          </w:p>
        </w:tc>
        <w:tc>
          <w:tcPr>
            <w:tcW w:w="1602" w:type="dxa"/>
          </w:tcPr>
          <w:p w14:paraId="2A84AD32" w14:textId="77777777"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756" w:type="dxa"/>
          </w:tcPr>
          <w:p w14:paraId="27814F53" w14:textId="77777777" w:rsidR="001470A7" w:rsidRDefault="001470A7" w:rsidP="001470A7">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25%</w:t>
            </w:r>
          </w:p>
          <w:p w14:paraId="5AA01BFF" w14:textId="0346DD6E" w:rsidR="001470A7" w:rsidRDefault="001470A7" w:rsidP="001470A7">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(4/16)</w:t>
            </w:r>
          </w:p>
        </w:tc>
        <w:tc>
          <w:tcPr>
            <w:tcW w:w="2081" w:type="dxa"/>
          </w:tcPr>
          <w:p w14:paraId="370FD0B0" w14:textId="0B1C627C"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50%</w:t>
            </w:r>
          </w:p>
          <w:p w14:paraId="1561D272" w14:textId="0000659F"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(15/30)</w:t>
            </w:r>
          </w:p>
        </w:tc>
        <w:tc>
          <w:tcPr>
            <w:tcW w:w="2090" w:type="dxa"/>
          </w:tcPr>
          <w:p w14:paraId="553ECDFC" w14:textId="1F4A675D" w:rsidR="001470A7" w:rsidRDefault="00816574"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44,44%</w:t>
            </w:r>
          </w:p>
          <w:p w14:paraId="143FFBB2" w14:textId="0865E529"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(12/27)</w:t>
            </w:r>
          </w:p>
        </w:tc>
      </w:tr>
      <w:tr w:rsidR="001470A7" w14:paraId="7A2F8B37" w14:textId="77777777" w:rsidTr="001470A7">
        <w:trPr>
          <w:trHeight w:val="790"/>
        </w:trPr>
        <w:tc>
          <w:tcPr>
            <w:tcW w:w="3844" w:type="dxa"/>
          </w:tcPr>
          <w:p w14:paraId="3C6BE304" w14:textId="15EB416D" w:rsidR="001470A7" w:rsidRPr="00BF1108" w:rsidRDefault="001470A7"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Somewhat</w:t>
            </w:r>
          </w:p>
        </w:tc>
        <w:tc>
          <w:tcPr>
            <w:tcW w:w="1602" w:type="dxa"/>
          </w:tcPr>
          <w:p w14:paraId="1CCD5D53" w14:textId="1BC33350"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100%</w:t>
            </w:r>
          </w:p>
          <w:p w14:paraId="11F0EB32" w14:textId="7312A493"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(2/2)</w:t>
            </w:r>
          </w:p>
        </w:tc>
        <w:tc>
          <w:tcPr>
            <w:tcW w:w="1756" w:type="dxa"/>
          </w:tcPr>
          <w:p w14:paraId="028F15F4" w14:textId="77777777" w:rsidR="001470A7" w:rsidRDefault="001470A7" w:rsidP="00A37C5B">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37,5%</w:t>
            </w:r>
          </w:p>
          <w:p w14:paraId="3937D773" w14:textId="7C857DE9" w:rsidR="001470A7" w:rsidRDefault="001470A7" w:rsidP="00A37C5B">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(6/16)</w:t>
            </w:r>
          </w:p>
        </w:tc>
        <w:tc>
          <w:tcPr>
            <w:tcW w:w="2081" w:type="dxa"/>
          </w:tcPr>
          <w:p w14:paraId="4E6F5E27" w14:textId="4BC1A41B"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36,67%</w:t>
            </w:r>
          </w:p>
          <w:p w14:paraId="7AB1DB5A" w14:textId="329CE9D2"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(11/30)</w:t>
            </w:r>
          </w:p>
        </w:tc>
        <w:tc>
          <w:tcPr>
            <w:tcW w:w="2090" w:type="dxa"/>
          </w:tcPr>
          <w:p w14:paraId="689144A4" w14:textId="72B396B1" w:rsidR="001470A7" w:rsidRDefault="00816574"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40,74%</w:t>
            </w:r>
          </w:p>
          <w:p w14:paraId="6CA6DB92" w14:textId="77E7CDAB"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(11/27)</w:t>
            </w:r>
          </w:p>
        </w:tc>
      </w:tr>
      <w:tr w:rsidR="001470A7" w14:paraId="63964103" w14:textId="77777777" w:rsidTr="001470A7">
        <w:trPr>
          <w:trHeight w:val="843"/>
        </w:trPr>
        <w:tc>
          <w:tcPr>
            <w:tcW w:w="3844" w:type="dxa"/>
          </w:tcPr>
          <w:p w14:paraId="0CFCC009" w14:textId="69566E29" w:rsidR="001470A7" w:rsidRPr="00BF1108" w:rsidRDefault="001470A7"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Neutral</w:t>
            </w:r>
          </w:p>
        </w:tc>
        <w:tc>
          <w:tcPr>
            <w:tcW w:w="1602" w:type="dxa"/>
          </w:tcPr>
          <w:p w14:paraId="0F78617F" w14:textId="26567134"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756" w:type="dxa"/>
          </w:tcPr>
          <w:p w14:paraId="2C66C938" w14:textId="0D214A7D"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31,25%</w:t>
            </w:r>
          </w:p>
          <w:p w14:paraId="0F54F34C" w14:textId="6B358066"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(5/16)</w:t>
            </w:r>
          </w:p>
        </w:tc>
        <w:tc>
          <w:tcPr>
            <w:tcW w:w="2081" w:type="dxa"/>
          </w:tcPr>
          <w:p w14:paraId="7B7B340D" w14:textId="4306EFD2"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6,67%</w:t>
            </w:r>
          </w:p>
          <w:p w14:paraId="151D7A9D" w14:textId="4FBED756"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(2/30)</w:t>
            </w:r>
          </w:p>
        </w:tc>
        <w:tc>
          <w:tcPr>
            <w:tcW w:w="2090" w:type="dxa"/>
          </w:tcPr>
          <w:p w14:paraId="6D37A289" w14:textId="383C5B58" w:rsidR="001470A7" w:rsidRDefault="00816574"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11,11%</w:t>
            </w:r>
          </w:p>
          <w:p w14:paraId="37CE3039" w14:textId="055CA65C"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(3/27)</w:t>
            </w:r>
          </w:p>
        </w:tc>
      </w:tr>
      <w:tr w:rsidR="001470A7" w14:paraId="7715B3D5" w14:textId="77777777" w:rsidTr="001470A7">
        <w:trPr>
          <w:trHeight w:val="805"/>
        </w:trPr>
        <w:tc>
          <w:tcPr>
            <w:tcW w:w="3844" w:type="dxa"/>
          </w:tcPr>
          <w:p w14:paraId="1648F9D1" w14:textId="521D1A3D" w:rsidR="001470A7" w:rsidRPr="00BF1108" w:rsidRDefault="001470A7"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Not very much</w:t>
            </w:r>
          </w:p>
        </w:tc>
        <w:tc>
          <w:tcPr>
            <w:tcW w:w="1602" w:type="dxa"/>
          </w:tcPr>
          <w:p w14:paraId="2AAA9F90" w14:textId="7791B5BD"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756" w:type="dxa"/>
          </w:tcPr>
          <w:p w14:paraId="531C61A7" w14:textId="61DD5CFB"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6,25%</w:t>
            </w:r>
          </w:p>
          <w:p w14:paraId="29EC663B" w14:textId="7B3487FA"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(1/16)</w:t>
            </w:r>
          </w:p>
        </w:tc>
        <w:tc>
          <w:tcPr>
            <w:tcW w:w="2081" w:type="dxa"/>
          </w:tcPr>
          <w:p w14:paraId="30CCE682" w14:textId="2DC227D7"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3,33%</w:t>
            </w:r>
          </w:p>
          <w:p w14:paraId="34DB411B" w14:textId="53671CAB"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(1/30)</w:t>
            </w:r>
          </w:p>
        </w:tc>
        <w:tc>
          <w:tcPr>
            <w:tcW w:w="2090" w:type="dxa"/>
          </w:tcPr>
          <w:p w14:paraId="4D451030" w14:textId="53A1D385"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r>
      <w:tr w:rsidR="001470A7" w14:paraId="21FFCFD9" w14:textId="77777777" w:rsidTr="001470A7">
        <w:trPr>
          <w:trHeight w:val="791"/>
        </w:trPr>
        <w:tc>
          <w:tcPr>
            <w:tcW w:w="3844" w:type="dxa"/>
          </w:tcPr>
          <w:p w14:paraId="4AAB81DC" w14:textId="5EDEA04E" w:rsidR="001470A7" w:rsidRDefault="001470A7"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Not at all</w:t>
            </w:r>
          </w:p>
        </w:tc>
        <w:tc>
          <w:tcPr>
            <w:tcW w:w="1602" w:type="dxa"/>
          </w:tcPr>
          <w:p w14:paraId="30A1AD57" w14:textId="2BF60913"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1756" w:type="dxa"/>
          </w:tcPr>
          <w:p w14:paraId="4583A2F8" w14:textId="709B198D"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2081" w:type="dxa"/>
          </w:tcPr>
          <w:p w14:paraId="30E77BD4" w14:textId="0AB204BB"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3,33%</w:t>
            </w:r>
          </w:p>
          <w:p w14:paraId="660FDF0E" w14:textId="743F0B86"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(1/30)</w:t>
            </w:r>
          </w:p>
        </w:tc>
        <w:tc>
          <w:tcPr>
            <w:tcW w:w="2090" w:type="dxa"/>
          </w:tcPr>
          <w:p w14:paraId="6349CA01" w14:textId="485A8C70" w:rsidR="001470A7" w:rsidRDefault="00816574"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3,70%</w:t>
            </w:r>
          </w:p>
          <w:p w14:paraId="09ED098F" w14:textId="6A97F974" w:rsidR="001470A7" w:rsidRDefault="001470A7"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(1/27)</w:t>
            </w:r>
          </w:p>
        </w:tc>
      </w:tr>
      <w:bookmarkEnd w:id="0"/>
    </w:tbl>
    <w:p w14:paraId="5BDF123B" w14:textId="77777777" w:rsidR="001913EE" w:rsidRDefault="001913EE" w:rsidP="00100F5C">
      <w:pPr>
        <w:rPr>
          <w:rFonts w:ascii="Times New Roman" w:hAnsi="Times New Roman" w:cs="Times New Roman"/>
          <w:sz w:val="24"/>
          <w:szCs w:val="24"/>
          <w:lang w:val="en-CA"/>
        </w:rPr>
      </w:pPr>
    </w:p>
    <w:p w14:paraId="0CDF279D" w14:textId="29E1F0C9" w:rsidR="001470A7" w:rsidRDefault="001470A7" w:rsidP="00100F5C">
      <w:pPr>
        <w:rPr>
          <w:rFonts w:ascii="Times New Roman" w:hAnsi="Times New Roman" w:cs="Times New Roman"/>
          <w:sz w:val="24"/>
          <w:szCs w:val="24"/>
          <w:lang w:val="en-CA"/>
        </w:rPr>
      </w:pPr>
      <w:r w:rsidRPr="00E43D23">
        <w:rPr>
          <w:rFonts w:ascii="Times New Roman" w:hAnsi="Times New Roman" w:cs="Times New Roman"/>
          <w:b/>
          <w:bCs/>
          <w:sz w:val="24"/>
          <w:szCs w:val="24"/>
          <w:lang w:val="en-CA"/>
        </w:rPr>
        <w:t>Table 4.</w:t>
      </w:r>
      <w:r>
        <w:rPr>
          <w:rFonts w:ascii="Times New Roman" w:hAnsi="Times New Roman" w:cs="Times New Roman"/>
          <w:sz w:val="24"/>
          <w:szCs w:val="24"/>
          <w:lang w:val="en-CA"/>
        </w:rPr>
        <w:t xml:space="preserve"> Parental Involvement and Support and Participation in Extracurricular Activity</w:t>
      </w:r>
    </w:p>
    <w:tbl>
      <w:tblPr>
        <w:tblStyle w:val="Grilledutableau"/>
        <w:tblW w:w="11373" w:type="dxa"/>
        <w:tblInd w:w="-1495" w:type="dxa"/>
        <w:tblLook w:val="04A0" w:firstRow="1" w:lastRow="0" w:firstColumn="1" w:lastColumn="0" w:noHBand="0" w:noVBand="1"/>
      </w:tblPr>
      <w:tblGrid>
        <w:gridCol w:w="3844"/>
        <w:gridCol w:w="1602"/>
        <w:gridCol w:w="1756"/>
        <w:gridCol w:w="2081"/>
        <w:gridCol w:w="2090"/>
      </w:tblGrid>
      <w:tr w:rsidR="00816574" w:rsidRPr="00C91629" w14:paraId="70DA23ED" w14:textId="77777777" w:rsidTr="00A81912">
        <w:trPr>
          <w:trHeight w:val="1528"/>
        </w:trPr>
        <w:tc>
          <w:tcPr>
            <w:tcW w:w="3844" w:type="dxa"/>
            <w:tcBorders>
              <w:top w:val="single" w:sz="4" w:space="0" w:color="auto"/>
              <w:tl2br w:val="single" w:sz="4" w:space="0" w:color="auto"/>
            </w:tcBorders>
          </w:tcPr>
          <w:p w14:paraId="15906DA9" w14:textId="77777777" w:rsidR="00A81912" w:rsidRDefault="00816574" w:rsidP="00A81912">
            <w:pPr>
              <w:spacing w:line="360" w:lineRule="auto"/>
              <w:rPr>
                <w:rFonts w:ascii="Times New Roman" w:hAnsi="Times New Roman" w:cs="Times New Roman"/>
                <w:sz w:val="14"/>
                <w:szCs w:val="14"/>
                <w:lang w:val="en-CA"/>
              </w:rPr>
            </w:pPr>
            <w:r>
              <w:rPr>
                <w:rFonts w:ascii="Times New Roman" w:hAnsi="Times New Roman" w:cs="Times New Roman"/>
                <w:sz w:val="14"/>
                <w:szCs w:val="14"/>
                <w:lang w:val="en-CA"/>
              </w:rPr>
              <w:t xml:space="preserve">           </w:t>
            </w:r>
          </w:p>
          <w:p w14:paraId="7B116C63" w14:textId="38797D9F" w:rsidR="00816574" w:rsidRPr="00BD6405" w:rsidRDefault="00816574" w:rsidP="00A81912">
            <w:pPr>
              <w:spacing w:line="360" w:lineRule="auto"/>
              <w:jc w:val="right"/>
              <w:rPr>
                <w:rFonts w:ascii="Times New Roman" w:hAnsi="Times New Roman" w:cs="Times New Roman"/>
                <w:sz w:val="14"/>
                <w:szCs w:val="14"/>
                <w:lang w:val="en-CA"/>
              </w:rPr>
            </w:pPr>
            <w:r>
              <w:rPr>
                <w:rFonts w:ascii="Times New Roman" w:hAnsi="Times New Roman" w:cs="Times New Roman"/>
                <w:sz w:val="14"/>
                <w:szCs w:val="14"/>
                <w:lang w:val="en-CA"/>
              </w:rPr>
              <w:t xml:space="preserve"> Overall Results</w:t>
            </w:r>
          </w:p>
          <w:p w14:paraId="6C281C96" w14:textId="60CBA4BD" w:rsidR="00A81912" w:rsidRDefault="00A81912" w:rsidP="00816574">
            <w:pPr>
              <w:spacing w:line="360" w:lineRule="auto"/>
              <w:rPr>
                <w:rFonts w:ascii="Times New Roman" w:hAnsi="Times New Roman" w:cs="Times New Roman"/>
                <w:sz w:val="14"/>
                <w:szCs w:val="14"/>
                <w:lang w:val="en-CA"/>
              </w:rPr>
            </w:pPr>
          </w:p>
          <w:p w14:paraId="7F7BD746" w14:textId="77777777" w:rsidR="00A81912" w:rsidRDefault="00A81912" w:rsidP="00816574">
            <w:pPr>
              <w:spacing w:line="360" w:lineRule="auto"/>
              <w:rPr>
                <w:rFonts w:ascii="Times New Roman" w:hAnsi="Times New Roman" w:cs="Times New Roman"/>
                <w:sz w:val="14"/>
                <w:szCs w:val="14"/>
                <w:lang w:val="en-CA"/>
              </w:rPr>
            </w:pPr>
          </w:p>
          <w:p w14:paraId="22491D47" w14:textId="77777777" w:rsidR="00A81912" w:rsidRDefault="00A81912" w:rsidP="00816574">
            <w:pPr>
              <w:spacing w:line="360" w:lineRule="auto"/>
              <w:rPr>
                <w:rFonts w:ascii="Times New Roman" w:hAnsi="Times New Roman" w:cs="Times New Roman"/>
                <w:sz w:val="14"/>
                <w:szCs w:val="14"/>
                <w:lang w:val="en-CA"/>
              </w:rPr>
            </w:pPr>
          </w:p>
          <w:p w14:paraId="411B1271" w14:textId="59DD8521" w:rsidR="00816574" w:rsidRPr="00BD6405" w:rsidRDefault="00816574" w:rsidP="00816574">
            <w:pPr>
              <w:spacing w:line="360" w:lineRule="auto"/>
              <w:rPr>
                <w:rFonts w:ascii="Times New Roman" w:hAnsi="Times New Roman" w:cs="Times New Roman"/>
                <w:sz w:val="14"/>
                <w:szCs w:val="14"/>
                <w:lang w:val="en-CA"/>
              </w:rPr>
            </w:pPr>
            <w:r>
              <w:rPr>
                <w:rFonts w:ascii="Times New Roman" w:hAnsi="Times New Roman" w:cs="Times New Roman"/>
                <w:sz w:val="14"/>
                <w:szCs w:val="14"/>
                <w:lang w:val="en-CA"/>
              </w:rPr>
              <w:t>Extent of involvement of parent(s)</w:t>
            </w:r>
          </w:p>
        </w:tc>
        <w:tc>
          <w:tcPr>
            <w:tcW w:w="1602" w:type="dxa"/>
          </w:tcPr>
          <w:p w14:paraId="469F440E" w14:textId="0CB94389" w:rsidR="00816574" w:rsidRDefault="00816574" w:rsidP="00816574">
            <w:pPr>
              <w:spacing w:line="360" w:lineRule="auto"/>
              <w:jc w:val="both"/>
              <w:rPr>
                <w:rFonts w:ascii="Times New Roman" w:hAnsi="Times New Roman" w:cs="Times New Roman"/>
                <w:sz w:val="24"/>
                <w:szCs w:val="24"/>
                <w:lang w:val="en-CA"/>
              </w:rPr>
            </w:pPr>
            <w:r w:rsidRPr="00BF1108">
              <w:rPr>
                <w:rFonts w:ascii="Times New Roman" w:hAnsi="Times New Roman" w:cs="Times New Roman"/>
                <w:sz w:val="20"/>
                <w:szCs w:val="20"/>
                <w:lang w:val="en-CA"/>
              </w:rPr>
              <w:t>Strongly implicated in extracurricular activities.</w:t>
            </w:r>
          </w:p>
        </w:tc>
        <w:tc>
          <w:tcPr>
            <w:tcW w:w="1756" w:type="dxa"/>
          </w:tcPr>
          <w:p w14:paraId="30EFE625" w14:textId="77777777" w:rsidR="00A81912" w:rsidRPr="00A81912" w:rsidRDefault="00A81912" w:rsidP="00A81912">
            <w:pPr>
              <w:spacing w:line="360" w:lineRule="auto"/>
              <w:jc w:val="both"/>
              <w:rPr>
                <w:rFonts w:ascii="Times New Roman" w:hAnsi="Times New Roman" w:cs="Times New Roman"/>
                <w:sz w:val="20"/>
                <w:szCs w:val="20"/>
                <w:lang w:val="en-CA"/>
              </w:rPr>
            </w:pPr>
            <w:r w:rsidRPr="00A81912">
              <w:rPr>
                <w:rFonts w:ascii="Times New Roman" w:hAnsi="Times New Roman" w:cs="Times New Roman"/>
                <w:sz w:val="20"/>
                <w:szCs w:val="20"/>
                <w:lang w:val="en-CA"/>
              </w:rPr>
              <w:t>Implicated in one extracurricular activity.</w:t>
            </w:r>
          </w:p>
          <w:p w14:paraId="6702A01B" w14:textId="6B27A423" w:rsidR="00816574" w:rsidRDefault="00816574" w:rsidP="00816574">
            <w:pPr>
              <w:spacing w:line="360" w:lineRule="auto"/>
              <w:jc w:val="both"/>
              <w:rPr>
                <w:rFonts w:ascii="Times New Roman" w:hAnsi="Times New Roman" w:cs="Times New Roman"/>
                <w:sz w:val="24"/>
                <w:szCs w:val="24"/>
                <w:lang w:val="en-CA"/>
              </w:rPr>
            </w:pPr>
          </w:p>
        </w:tc>
        <w:tc>
          <w:tcPr>
            <w:tcW w:w="2081" w:type="dxa"/>
          </w:tcPr>
          <w:p w14:paraId="5DEDBD0D" w14:textId="77777777" w:rsidR="00A81912" w:rsidRPr="00A81912" w:rsidRDefault="00A81912" w:rsidP="00A81912">
            <w:pPr>
              <w:spacing w:line="360" w:lineRule="auto"/>
              <w:jc w:val="both"/>
              <w:rPr>
                <w:rFonts w:ascii="Times New Roman" w:hAnsi="Times New Roman" w:cs="Times New Roman"/>
                <w:sz w:val="20"/>
                <w:szCs w:val="20"/>
                <w:lang w:val="en-CA"/>
              </w:rPr>
            </w:pPr>
            <w:r w:rsidRPr="00A81912">
              <w:rPr>
                <w:rFonts w:ascii="Times New Roman" w:hAnsi="Times New Roman" w:cs="Times New Roman"/>
                <w:sz w:val="20"/>
                <w:szCs w:val="20"/>
                <w:lang w:val="en-CA"/>
              </w:rPr>
              <w:t>Desire to be implicated, but no participation in extracurricular activity.</w:t>
            </w:r>
          </w:p>
          <w:p w14:paraId="6AC50F89" w14:textId="69041D87" w:rsidR="00816574" w:rsidRDefault="00816574" w:rsidP="00816574">
            <w:pPr>
              <w:spacing w:line="360" w:lineRule="auto"/>
              <w:jc w:val="both"/>
              <w:rPr>
                <w:rFonts w:ascii="Times New Roman" w:hAnsi="Times New Roman" w:cs="Times New Roman"/>
                <w:sz w:val="24"/>
                <w:szCs w:val="24"/>
                <w:lang w:val="en-CA"/>
              </w:rPr>
            </w:pPr>
          </w:p>
        </w:tc>
        <w:tc>
          <w:tcPr>
            <w:tcW w:w="2090" w:type="dxa"/>
          </w:tcPr>
          <w:p w14:paraId="6F9A14F4" w14:textId="77777777" w:rsidR="00A81912" w:rsidRPr="00A81912" w:rsidRDefault="00A81912" w:rsidP="00A81912">
            <w:pPr>
              <w:spacing w:line="360" w:lineRule="auto"/>
              <w:jc w:val="both"/>
              <w:rPr>
                <w:rFonts w:ascii="Times New Roman" w:hAnsi="Times New Roman" w:cs="Times New Roman"/>
                <w:sz w:val="20"/>
                <w:szCs w:val="20"/>
                <w:lang w:val="en-CA"/>
              </w:rPr>
            </w:pPr>
            <w:r w:rsidRPr="00A81912">
              <w:rPr>
                <w:rFonts w:ascii="Times New Roman" w:hAnsi="Times New Roman" w:cs="Times New Roman"/>
                <w:sz w:val="20"/>
                <w:szCs w:val="20"/>
                <w:lang w:val="en-CA"/>
              </w:rPr>
              <w:t>Not interested in participating in extracurricular activity.</w:t>
            </w:r>
          </w:p>
          <w:p w14:paraId="24F1F1E8" w14:textId="6A44E1DF" w:rsidR="00816574" w:rsidRDefault="00816574" w:rsidP="00816574">
            <w:pPr>
              <w:spacing w:line="360" w:lineRule="auto"/>
              <w:jc w:val="both"/>
              <w:rPr>
                <w:rFonts w:ascii="Times New Roman" w:hAnsi="Times New Roman" w:cs="Times New Roman"/>
                <w:sz w:val="24"/>
                <w:szCs w:val="24"/>
                <w:lang w:val="en-CA"/>
              </w:rPr>
            </w:pPr>
          </w:p>
        </w:tc>
      </w:tr>
      <w:tr w:rsidR="00816574" w14:paraId="52027A14" w14:textId="77777777" w:rsidTr="003260BE">
        <w:trPr>
          <w:trHeight w:val="870"/>
        </w:trPr>
        <w:tc>
          <w:tcPr>
            <w:tcW w:w="3844" w:type="dxa"/>
          </w:tcPr>
          <w:p w14:paraId="7BA12258" w14:textId="77777777" w:rsidR="00816574" w:rsidRPr="00BF1108" w:rsidRDefault="00816574"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Very Much</w:t>
            </w:r>
          </w:p>
        </w:tc>
        <w:tc>
          <w:tcPr>
            <w:tcW w:w="1602" w:type="dxa"/>
          </w:tcPr>
          <w:p w14:paraId="3995E0BA" w14:textId="38C7D551"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27,78%</w:t>
            </w:r>
          </w:p>
          <w:p w14:paraId="6FAF95DB" w14:textId="7A9D477F"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(5/18)</w:t>
            </w:r>
          </w:p>
        </w:tc>
        <w:tc>
          <w:tcPr>
            <w:tcW w:w="1756" w:type="dxa"/>
          </w:tcPr>
          <w:p w14:paraId="1B2999F5" w14:textId="24BE1DF7"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50%</w:t>
            </w:r>
          </w:p>
          <w:p w14:paraId="4569EC4F" w14:textId="50BDC489"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(13/26)</w:t>
            </w:r>
          </w:p>
        </w:tc>
        <w:tc>
          <w:tcPr>
            <w:tcW w:w="2081" w:type="dxa"/>
          </w:tcPr>
          <w:p w14:paraId="697B8C7C" w14:textId="7C96A01C"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38,89%</w:t>
            </w:r>
          </w:p>
          <w:p w14:paraId="6651C846" w14:textId="2DB9CDE0"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(7/18)</w:t>
            </w:r>
          </w:p>
        </w:tc>
        <w:tc>
          <w:tcPr>
            <w:tcW w:w="2090" w:type="dxa"/>
          </w:tcPr>
          <w:p w14:paraId="357B7EBB" w14:textId="2148FAE8" w:rsidR="000436DB" w:rsidRDefault="00E43D23"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53,85%</w:t>
            </w:r>
          </w:p>
          <w:p w14:paraId="5CC378E9" w14:textId="4720886D"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(7/13)</w:t>
            </w:r>
          </w:p>
        </w:tc>
      </w:tr>
      <w:tr w:rsidR="00816574" w14:paraId="473F431F" w14:textId="77777777" w:rsidTr="003260BE">
        <w:trPr>
          <w:trHeight w:val="790"/>
        </w:trPr>
        <w:tc>
          <w:tcPr>
            <w:tcW w:w="3844" w:type="dxa"/>
          </w:tcPr>
          <w:p w14:paraId="44123FA3" w14:textId="77777777" w:rsidR="00816574" w:rsidRPr="00BF1108" w:rsidRDefault="00816574"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Somewhat</w:t>
            </w:r>
          </w:p>
        </w:tc>
        <w:tc>
          <w:tcPr>
            <w:tcW w:w="1602" w:type="dxa"/>
          </w:tcPr>
          <w:p w14:paraId="58451FCB" w14:textId="3D5FF637"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22,22%</w:t>
            </w:r>
          </w:p>
          <w:p w14:paraId="696DAA1D" w14:textId="05C456DD"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(4/18)</w:t>
            </w:r>
          </w:p>
        </w:tc>
        <w:tc>
          <w:tcPr>
            <w:tcW w:w="1756" w:type="dxa"/>
          </w:tcPr>
          <w:p w14:paraId="39BD3368" w14:textId="35547440"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42,31%</w:t>
            </w:r>
          </w:p>
          <w:p w14:paraId="1387DFD9" w14:textId="3511C4BE"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(11/26)</w:t>
            </w:r>
          </w:p>
        </w:tc>
        <w:tc>
          <w:tcPr>
            <w:tcW w:w="2081" w:type="dxa"/>
          </w:tcPr>
          <w:p w14:paraId="6382357F" w14:textId="79268816"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50%</w:t>
            </w:r>
          </w:p>
          <w:p w14:paraId="39DBD834" w14:textId="4F5C834E"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(9/18)</w:t>
            </w:r>
          </w:p>
        </w:tc>
        <w:tc>
          <w:tcPr>
            <w:tcW w:w="2090" w:type="dxa"/>
          </w:tcPr>
          <w:p w14:paraId="207BE027" w14:textId="04549191" w:rsidR="000436DB" w:rsidRDefault="00E43D23"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38,46%</w:t>
            </w:r>
          </w:p>
          <w:p w14:paraId="66A79D02" w14:textId="43A00CFC"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(5/13)</w:t>
            </w:r>
          </w:p>
        </w:tc>
      </w:tr>
      <w:tr w:rsidR="00816574" w14:paraId="0C491E90" w14:textId="77777777" w:rsidTr="003260BE">
        <w:trPr>
          <w:trHeight w:val="843"/>
        </w:trPr>
        <w:tc>
          <w:tcPr>
            <w:tcW w:w="3844" w:type="dxa"/>
          </w:tcPr>
          <w:p w14:paraId="60FEDD98" w14:textId="77777777" w:rsidR="00816574" w:rsidRPr="00BF1108" w:rsidRDefault="00816574"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Neutral</w:t>
            </w:r>
          </w:p>
        </w:tc>
        <w:tc>
          <w:tcPr>
            <w:tcW w:w="1602" w:type="dxa"/>
          </w:tcPr>
          <w:p w14:paraId="610A6894" w14:textId="6FB263FE"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27,78%</w:t>
            </w:r>
          </w:p>
          <w:p w14:paraId="2C87E830" w14:textId="6EE1A1D5"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(5/18)</w:t>
            </w:r>
          </w:p>
        </w:tc>
        <w:tc>
          <w:tcPr>
            <w:tcW w:w="1756" w:type="dxa"/>
          </w:tcPr>
          <w:p w14:paraId="204B4E06" w14:textId="5693E545"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7,69%</w:t>
            </w:r>
          </w:p>
          <w:p w14:paraId="4BA90E62" w14:textId="67075B6D"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(2/26)</w:t>
            </w:r>
          </w:p>
        </w:tc>
        <w:tc>
          <w:tcPr>
            <w:tcW w:w="2081" w:type="dxa"/>
          </w:tcPr>
          <w:p w14:paraId="709FCF58" w14:textId="5970EEBB"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11,11%</w:t>
            </w:r>
          </w:p>
          <w:p w14:paraId="362165B8" w14:textId="51B8A310"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(2/18)</w:t>
            </w:r>
          </w:p>
        </w:tc>
        <w:tc>
          <w:tcPr>
            <w:tcW w:w="2090" w:type="dxa"/>
          </w:tcPr>
          <w:p w14:paraId="34CDF997" w14:textId="634B8009" w:rsidR="000436DB" w:rsidRDefault="00E43D23"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7,69%</w:t>
            </w:r>
          </w:p>
          <w:p w14:paraId="7C094FD8" w14:textId="47715F74"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(1/13)</w:t>
            </w:r>
          </w:p>
        </w:tc>
      </w:tr>
      <w:tr w:rsidR="00816574" w14:paraId="08933A0B" w14:textId="77777777" w:rsidTr="003260BE">
        <w:trPr>
          <w:trHeight w:val="805"/>
        </w:trPr>
        <w:tc>
          <w:tcPr>
            <w:tcW w:w="3844" w:type="dxa"/>
          </w:tcPr>
          <w:p w14:paraId="6C262EFC" w14:textId="77777777" w:rsidR="00816574" w:rsidRPr="00BF1108" w:rsidRDefault="00816574"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Not very much</w:t>
            </w:r>
          </w:p>
        </w:tc>
        <w:tc>
          <w:tcPr>
            <w:tcW w:w="1602" w:type="dxa"/>
          </w:tcPr>
          <w:p w14:paraId="26648ABC" w14:textId="7E60279E"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11,11%</w:t>
            </w:r>
          </w:p>
          <w:p w14:paraId="0FE56DFD" w14:textId="675AEDE0"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(2/18)</w:t>
            </w:r>
          </w:p>
        </w:tc>
        <w:tc>
          <w:tcPr>
            <w:tcW w:w="1756" w:type="dxa"/>
          </w:tcPr>
          <w:p w14:paraId="30FAB388" w14:textId="418978C5"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2081" w:type="dxa"/>
          </w:tcPr>
          <w:p w14:paraId="7CA33FA9" w14:textId="0CF6B568"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2090" w:type="dxa"/>
          </w:tcPr>
          <w:p w14:paraId="1DCE25F7" w14:textId="77777777" w:rsidR="00816574" w:rsidRDefault="00816574"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r>
      <w:tr w:rsidR="00816574" w14:paraId="08514984" w14:textId="77777777" w:rsidTr="003260BE">
        <w:trPr>
          <w:trHeight w:val="791"/>
        </w:trPr>
        <w:tc>
          <w:tcPr>
            <w:tcW w:w="3844" w:type="dxa"/>
          </w:tcPr>
          <w:p w14:paraId="13266C26" w14:textId="77777777" w:rsidR="00816574" w:rsidRDefault="00816574" w:rsidP="003260BE">
            <w:pPr>
              <w:spacing w:line="360" w:lineRule="auto"/>
              <w:jc w:val="both"/>
              <w:rPr>
                <w:rFonts w:ascii="Times New Roman" w:hAnsi="Times New Roman" w:cs="Times New Roman"/>
                <w:sz w:val="20"/>
                <w:szCs w:val="20"/>
                <w:lang w:val="en-CA"/>
              </w:rPr>
            </w:pPr>
            <w:r>
              <w:rPr>
                <w:rFonts w:ascii="Times New Roman" w:hAnsi="Times New Roman" w:cs="Times New Roman"/>
                <w:sz w:val="20"/>
                <w:szCs w:val="20"/>
                <w:lang w:val="en-CA"/>
              </w:rPr>
              <w:t>Not at all</w:t>
            </w:r>
          </w:p>
        </w:tc>
        <w:tc>
          <w:tcPr>
            <w:tcW w:w="1602" w:type="dxa"/>
          </w:tcPr>
          <w:p w14:paraId="6253F38B" w14:textId="08F6B65B" w:rsidR="000436DB"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11,11%</w:t>
            </w:r>
          </w:p>
          <w:p w14:paraId="440FB177" w14:textId="7A2B1866"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(2/18)</w:t>
            </w:r>
          </w:p>
        </w:tc>
        <w:tc>
          <w:tcPr>
            <w:tcW w:w="1756" w:type="dxa"/>
          </w:tcPr>
          <w:p w14:paraId="2917FCE5" w14:textId="73313349"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2081" w:type="dxa"/>
          </w:tcPr>
          <w:p w14:paraId="77374DCD" w14:textId="6F9A0875"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c>
          <w:tcPr>
            <w:tcW w:w="2090" w:type="dxa"/>
          </w:tcPr>
          <w:p w14:paraId="577D9887" w14:textId="03435AC2" w:rsidR="00816574" w:rsidRDefault="000436DB" w:rsidP="003260BE">
            <w:pPr>
              <w:spacing w:line="360" w:lineRule="auto"/>
              <w:rPr>
                <w:rFonts w:ascii="Times New Roman" w:hAnsi="Times New Roman" w:cs="Times New Roman"/>
                <w:sz w:val="24"/>
                <w:szCs w:val="24"/>
                <w:lang w:val="en-CA"/>
              </w:rPr>
            </w:pPr>
            <w:r>
              <w:rPr>
                <w:rFonts w:ascii="Times New Roman" w:hAnsi="Times New Roman" w:cs="Times New Roman"/>
                <w:sz w:val="24"/>
                <w:szCs w:val="24"/>
                <w:lang w:val="en-CA"/>
              </w:rPr>
              <w:t>-</w:t>
            </w:r>
          </w:p>
        </w:tc>
      </w:tr>
    </w:tbl>
    <w:p w14:paraId="0BA3F084" w14:textId="77777777" w:rsidR="00716D43" w:rsidRDefault="00716D43" w:rsidP="00A150B0">
      <w:pPr>
        <w:rPr>
          <w:rFonts w:ascii="Times New Roman" w:hAnsi="Times New Roman" w:cs="Times New Roman"/>
          <w:b/>
          <w:bCs/>
          <w:sz w:val="24"/>
          <w:szCs w:val="24"/>
          <w:lang w:val="en-CA"/>
        </w:rPr>
      </w:pPr>
    </w:p>
    <w:p w14:paraId="3AE80F41" w14:textId="0EB6889F" w:rsidR="00A150B0" w:rsidRDefault="00A150B0" w:rsidP="00A150B0">
      <w:pPr>
        <w:rPr>
          <w:rFonts w:ascii="Times New Roman" w:hAnsi="Times New Roman" w:cs="Times New Roman"/>
          <w:b/>
          <w:bCs/>
          <w:sz w:val="24"/>
          <w:szCs w:val="24"/>
          <w:lang w:val="en-CA"/>
        </w:rPr>
      </w:pPr>
      <w:r>
        <w:rPr>
          <w:rFonts w:ascii="Times New Roman" w:hAnsi="Times New Roman" w:cs="Times New Roman"/>
          <w:b/>
          <w:bCs/>
          <w:sz w:val="24"/>
          <w:szCs w:val="24"/>
          <w:lang w:val="en-CA"/>
        </w:rPr>
        <w:lastRenderedPageBreak/>
        <w:t>Reference List:</w:t>
      </w:r>
    </w:p>
    <w:p w14:paraId="739E0F2C" w14:textId="77777777" w:rsidR="00A150B0" w:rsidRDefault="00A150B0" w:rsidP="00A150B0">
      <w:pPr>
        <w:spacing w:after="0"/>
        <w:rPr>
          <w:rFonts w:ascii="Times New Roman" w:hAnsi="Times New Roman" w:cs="Times New Roman"/>
          <w:color w:val="000000"/>
          <w:spacing w:val="-5"/>
          <w:sz w:val="24"/>
          <w:szCs w:val="24"/>
          <w:shd w:val="clear" w:color="auto" w:fill="FFFFFF"/>
          <w:lang w:val="en-CA"/>
        </w:rPr>
      </w:pPr>
    </w:p>
    <w:p w14:paraId="11B8EDAB" w14:textId="77777777" w:rsidR="00A150B0" w:rsidRDefault="00A150B0" w:rsidP="00A150B0">
      <w:pPr>
        <w:spacing w:after="0"/>
        <w:rPr>
          <w:rFonts w:ascii="Times New Roman" w:hAnsi="Times New Roman" w:cs="Times New Roman"/>
          <w:color w:val="000000"/>
          <w:spacing w:val="-5"/>
          <w:sz w:val="24"/>
          <w:szCs w:val="24"/>
          <w:shd w:val="clear" w:color="auto" w:fill="FFFFFF"/>
          <w:lang w:val="en-CA"/>
        </w:rPr>
      </w:pPr>
      <w:r w:rsidRPr="00DC1555">
        <w:rPr>
          <w:rFonts w:ascii="Times New Roman" w:hAnsi="Times New Roman" w:cs="Times New Roman"/>
          <w:color w:val="000000"/>
          <w:spacing w:val="-5"/>
          <w:sz w:val="24"/>
          <w:szCs w:val="24"/>
          <w:shd w:val="clear" w:color="auto" w:fill="FFFFFF"/>
        </w:rPr>
        <w:t xml:space="preserve">De Lange, M., &amp; Dronkers, J. (2018). </w:t>
      </w:r>
      <w:r w:rsidRPr="00922050">
        <w:rPr>
          <w:rFonts w:ascii="Times New Roman" w:hAnsi="Times New Roman" w:cs="Times New Roman"/>
          <w:color w:val="000000"/>
          <w:spacing w:val="-5"/>
          <w:sz w:val="24"/>
          <w:szCs w:val="24"/>
          <w:shd w:val="clear" w:color="auto" w:fill="FFFFFF"/>
          <w:lang w:val="en-CA"/>
        </w:rPr>
        <w:t xml:space="preserve">Single parenthood and children’s educational </w:t>
      </w:r>
      <w:r>
        <w:rPr>
          <w:rFonts w:ascii="Times New Roman" w:hAnsi="Times New Roman" w:cs="Times New Roman"/>
          <w:color w:val="000000"/>
          <w:spacing w:val="-5"/>
          <w:sz w:val="24"/>
          <w:szCs w:val="24"/>
          <w:shd w:val="clear" w:color="auto" w:fill="FFFFFF"/>
          <w:lang w:val="en-CA"/>
        </w:rPr>
        <w:tab/>
      </w:r>
      <w:r>
        <w:rPr>
          <w:rFonts w:ascii="Times New Roman" w:hAnsi="Times New Roman" w:cs="Times New Roman"/>
          <w:color w:val="000000"/>
          <w:spacing w:val="-5"/>
          <w:sz w:val="24"/>
          <w:szCs w:val="24"/>
          <w:shd w:val="clear" w:color="auto" w:fill="FFFFFF"/>
          <w:lang w:val="en-CA"/>
        </w:rPr>
        <w:tab/>
      </w:r>
      <w:r w:rsidRPr="00922050">
        <w:rPr>
          <w:rFonts w:ascii="Times New Roman" w:hAnsi="Times New Roman" w:cs="Times New Roman"/>
          <w:color w:val="000000"/>
          <w:spacing w:val="-5"/>
          <w:sz w:val="24"/>
          <w:szCs w:val="24"/>
          <w:shd w:val="clear" w:color="auto" w:fill="FFFFFF"/>
          <w:lang w:val="en-CA"/>
        </w:rPr>
        <w:t xml:space="preserve">performance: Inequality among families and schools. In Nieuwenhuis R. &amp; </w:t>
      </w:r>
      <w:r>
        <w:rPr>
          <w:rFonts w:ascii="Times New Roman" w:hAnsi="Times New Roman" w:cs="Times New Roman"/>
          <w:color w:val="000000"/>
          <w:spacing w:val="-5"/>
          <w:sz w:val="24"/>
          <w:szCs w:val="24"/>
          <w:shd w:val="clear" w:color="auto" w:fill="FFFFFF"/>
          <w:lang w:val="en-CA"/>
        </w:rPr>
        <w:tab/>
      </w:r>
      <w:r w:rsidRPr="00922050">
        <w:rPr>
          <w:rFonts w:ascii="Times New Roman" w:hAnsi="Times New Roman" w:cs="Times New Roman"/>
          <w:color w:val="000000"/>
          <w:spacing w:val="-5"/>
          <w:sz w:val="24"/>
          <w:szCs w:val="24"/>
          <w:shd w:val="clear" w:color="auto" w:fill="FFFFFF"/>
          <w:lang w:val="en-CA"/>
        </w:rPr>
        <w:t>Maldonado L. (Eds.), </w:t>
      </w:r>
      <w:r w:rsidRPr="00922050">
        <w:rPr>
          <w:rFonts w:ascii="Times New Roman" w:hAnsi="Times New Roman" w:cs="Times New Roman"/>
          <w:i/>
          <w:iCs/>
          <w:color w:val="000000"/>
          <w:spacing w:val="-5"/>
          <w:sz w:val="24"/>
          <w:szCs w:val="24"/>
          <w:shd w:val="clear" w:color="auto" w:fill="FFFFFF"/>
          <w:lang w:val="en-CA"/>
        </w:rPr>
        <w:t xml:space="preserve">The triple bind of single-parent families: Resources, </w:t>
      </w:r>
      <w:r>
        <w:rPr>
          <w:rFonts w:ascii="Times New Roman" w:hAnsi="Times New Roman" w:cs="Times New Roman"/>
          <w:i/>
          <w:iCs/>
          <w:color w:val="000000"/>
          <w:spacing w:val="-5"/>
          <w:sz w:val="24"/>
          <w:szCs w:val="24"/>
          <w:shd w:val="clear" w:color="auto" w:fill="FFFFFF"/>
          <w:lang w:val="en-CA"/>
        </w:rPr>
        <w:tab/>
      </w:r>
      <w:r w:rsidRPr="00922050">
        <w:rPr>
          <w:rFonts w:ascii="Times New Roman" w:hAnsi="Times New Roman" w:cs="Times New Roman"/>
          <w:i/>
          <w:iCs/>
          <w:color w:val="000000"/>
          <w:spacing w:val="-5"/>
          <w:sz w:val="24"/>
          <w:szCs w:val="24"/>
          <w:shd w:val="clear" w:color="auto" w:fill="FFFFFF"/>
          <w:lang w:val="en-CA"/>
        </w:rPr>
        <w:t>employment and policies to improve wellbeing</w:t>
      </w:r>
      <w:r w:rsidRPr="00922050">
        <w:rPr>
          <w:rFonts w:ascii="Times New Roman" w:hAnsi="Times New Roman" w:cs="Times New Roman"/>
          <w:color w:val="000000"/>
          <w:spacing w:val="-5"/>
          <w:sz w:val="24"/>
          <w:szCs w:val="24"/>
          <w:shd w:val="clear" w:color="auto" w:fill="FFFFFF"/>
          <w:lang w:val="en-CA"/>
        </w:rPr>
        <w:t xml:space="preserve"> (pp. 125-144). Bristol, UK; Chicago, </w:t>
      </w:r>
      <w:r>
        <w:rPr>
          <w:rFonts w:ascii="Times New Roman" w:hAnsi="Times New Roman" w:cs="Times New Roman"/>
          <w:color w:val="000000"/>
          <w:spacing w:val="-5"/>
          <w:sz w:val="24"/>
          <w:szCs w:val="24"/>
          <w:shd w:val="clear" w:color="auto" w:fill="FFFFFF"/>
          <w:lang w:val="en-CA"/>
        </w:rPr>
        <w:tab/>
      </w:r>
      <w:r w:rsidRPr="00922050">
        <w:rPr>
          <w:rFonts w:ascii="Times New Roman" w:hAnsi="Times New Roman" w:cs="Times New Roman"/>
          <w:color w:val="000000"/>
          <w:spacing w:val="-5"/>
          <w:sz w:val="24"/>
          <w:szCs w:val="24"/>
          <w:shd w:val="clear" w:color="auto" w:fill="FFFFFF"/>
          <w:lang w:val="en-CA"/>
        </w:rPr>
        <w:t>IL, USA: Bristol University Press.</w:t>
      </w:r>
    </w:p>
    <w:p w14:paraId="6DD4AC82" w14:textId="413C7500" w:rsidR="00A150B0" w:rsidRDefault="00A150B0" w:rsidP="00A150B0">
      <w:pPr>
        <w:spacing w:after="0"/>
        <w:rPr>
          <w:rFonts w:ascii="Times New Roman" w:hAnsi="Times New Roman" w:cs="Times New Roman"/>
          <w:color w:val="000000"/>
          <w:spacing w:val="-5"/>
          <w:sz w:val="24"/>
          <w:szCs w:val="24"/>
          <w:shd w:val="clear" w:color="auto" w:fill="FFFFFF"/>
          <w:lang w:val="en-CA"/>
        </w:rPr>
      </w:pPr>
      <w:r>
        <w:rPr>
          <w:rFonts w:ascii="Times New Roman" w:hAnsi="Times New Roman" w:cs="Times New Roman"/>
          <w:color w:val="000000"/>
          <w:spacing w:val="-5"/>
          <w:sz w:val="24"/>
          <w:szCs w:val="24"/>
          <w:shd w:val="clear" w:color="auto" w:fill="FFFFFF"/>
          <w:lang w:val="en-CA"/>
        </w:rPr>
        <w:tab/>
      </w:r>
      <w:hyperlink r:id="rId18" w:history="1">
        <w:r w:rsidRPr="00BE32AF">
          <w:rPr>
            <w:rStyle w:val="Lienhypertexte"/>
            <w:rFonts w:ascii="Times New Roman" w:hAnsi="Times New Roman" w:cs="Times New Roman"/>
            <w:spacing w:val="-5"/>
            <w:sz w:val="24"/>
            <w:szCs w:val="24"/>
            <w:shd w:val="clear" w:color="auto" w:fill="FFFFFF"/>
            <w:lang w:val="en-CA"/>
          </w:rPr>
          <w:t>https://www-jstor</w:t>
        </w:r>
        <w:r w:rsidRPr="00BE32AF">
          <w:rPr>
            <w:rStyle w:val="Lienhypertexte"/>
            <w:rFonts w:ascii="Times New Roman" w:hAnsi="Times New Roman" w:cs="Times New Roman"/>
            <w:spacing w:val="-5"/>
            <w:sz w:val="24"/>
            <w:szCs w:val="24"/>
            <w:shd w:val="clear" w:color="auto" w:fill="FFFFFF"/>
            <w:lang w:val="en-CA"/>
          </w:rPr>
          <w:t>-</w:t>
        </w:r>
        <w:r w:rsidRPr="00BE32AF">
          <w:rPr>
            <w:rStyle w:val="Lienhypertexte"/>
            <w:rFonts w:ascii="Times New Roman" w:hAnsi="Times New Roman" w:cs="Times New Roman"/>
            <w:spacing w:val="-5"/>
            <w:sz w:val="24"/>
            <w:szCs w:val="24"/>
            <w:shd w:val="clear" w:color="auto" w:fill="FFFFFF"/>
            <w:lang w:val="en-CA"/>
          </w:rPr>
          <w:t>org.res.banq.qc.ca/stable/j.ctt2204rvq.12</w:t>
        </w:r>
      </w:hyperlink>
    </w:p>
    <w:p w14:paraId="04117FA6" w14:textId="443E0B63" w:rsidR="00DC1555" w:rsidRDefault="00DC1555" w:rsidP="00DC1555">
      <w:pPr>
        <w:pStyle w:val="NormalWeb"/>
        <w:spacing w:before="0" w:beforeAutospacing="0" w:after="0" w:afterAutospacing="0"/>
        <w:ind w:left="600" w:hanging="600"/>
        <w:rPr>
          <w:color w:val="000000"/>
          <w:lang w:val="en-CA"/>
        </w:rPr>
      </w:pPr>
    </w:p>
    <w:p w14:paraId="1B479F99" w14:textId="77777777" w:rsidR="002729BE" w:rsidRPr="00A92A63" w:rsidRDefault="002729BE" w:rsidP="00DC1555">
      <w:pPr>
        <w:pStyle w:val="NormalWeb"/>
        <w:spacing w:before="0" w:beforeAutospacing="0" w:after="0" w:afterAutospacing="0"/>
        <w:ind w:left="600" w:hanging="600"/>
        <w:rPr>
          <w:color w:val="000000"/>
          <w:lang w:val="en-CA"/>
        </w:rPr>
      </w:pPr>
    </w:p>
    <w:p w14:paraId="7DE1B1EA" w14:textId="234E0B3A" w:rsidR="00DC1555" w:rsidRDefault="00DC1555" w:rsidP="00DC1555">
      <w:pPr>
        <w:pStyle w:val="NormalWeb"/>
        <w:spacing w:before="0" w:beforeAutospacing="0" w:after="0" w:afterAutospacing="0"/>
        <w:ind w:left="600" w:hanging="600"/>
        <w:rPr>
          <w:color w:val="000000"/>
        </w:rPr>
      </w:pPr>
      <w:r w:rsidRPr="00DC1555">
        <w:rPr>
          <w:color w:val="000000"/>
        </w:rPr>
        <w:t>Dion-Viens</w:t>
      </w:r>
      <w:r>
        <w:rPr>
          <w:color w:val="000000"/>
        </w:rPr>
        <w:t>, D</w:t>
      </w:r>
      <w:r w:rsidRPr="00DC1555">
        <w:rPr>
          <w:color w:val="000000"/>
        </w:rPr>
        <w:t xml:space="preserve">. (2019, August 26). Éducation: le réseau public gagne encore du terrain, au détriment des écoles privées. </w:t>
      </w:r>
      <w:r w:rsidRPr="00DC1555">
        <w:rPr>
          <w:i/>
          <w:iCs/>
          <w:color w:val="000000"/>
        </w:rPr>
        <w:t>Le Journal de Québec</w:t>
      </w:r>
      <w:r w:rsidRPr="00DC1555">
        <w:rPr>
          <w:color w:val="000000"/>
        </w:rPr>
        <w:t xml:space="preserve">. </w:t>
      </w:r>
      <w:hyperlink r:id="rId19" w:anchor=":~:text=La%20tendance%20se%20dessine%20depuis,du%20minist%C3%A8re%20de%20l’%C3%89ducation" w:history="1">
        <w:r w:rsidRPr="003166EC">
          <w:rPr>
            <w:rStyle w:val="Lienhypertexte"/>
          </w:rPr>
          <w:t>https://www.journaldequebec.com/2019/08/26/le-publicgagne-encore-du-terrain#:~:text=La%20tendance%20se%20dessine%20depuis,du%20minist%C3%A8re%20de%20l’%C3%89ducation</w:t>
        </w:r>
      </w:hyperlink>
      <w:r w:rsidRPr="00DC1555">
        <w:rPr>
          <w:color w:val="000000"/>
        </w:rPr>
        <w:t>.</w:t>
      </w:r>
    </w:p>
    <w:p w14:paraId="014FE272" w14:textId="77777777" w:rsidR="00DC1555" w:rsidRPr="00DC1555" w:rsidRDefault="00DC1555" w:rsidP="00A150B0">
      <w:pPr>
        <w:rPr>
          <w:rFonts w:ascii="Times New Roman" w:hAnsi="Times New Roman" w:cs="Times New Roman"/>
          <w:color w:val="000000"/>
          <w:spacing w:val="-5"/>
          <w:sz w:val="24"/>
          <w:szCs w:val="24"/>
          <w:shd w:val="clear" w:color="auto" w:fill="FFFFFF"/>
        </w:rPr>
      </w:pPr>
    </w:p>
    <w:p w14:paraId="59A799C7" w14:textId="77777777" w:rsidR="00A150B0" w:rsidRDefault="00A150B0" w:rsidP="00A150B0">
      <w:pPr>
        <w:pStyle w:val="NormalWeb"/>
        <w:spacing w:before="0" w:beforeAutospacing="0" w:after="0" w:afterAutospacing="0"/>
        <w:ind w:left="600" w:hanging="600"/>
        <w:rPr>
          <w:color w:val="000000"/>
          <w:lang w:val="en-CA"/>
        </w:rPr>
      </w:pPr>
      <w:r w:rsidRPr="00A84FD8">
        <w:rPr>
          <w:color w:val="000000"/>
          <w:lang w:val="en-CA"/>
        </w:rPr>
        <w:t>‌Egalite, A. (2016, February 17). How Family Background Influences Student Achievement.</w:t>
      </w:r>
      <w:r>
        <w:rPr>
          <w:i/>
          <w:iCs/>
          <w:color w:val="000000"/>
          <w:lang w:val="en-CA"/>
        </w:rPr>
        <w:t xml:space="preserve"> </w:t>
      </w:r>
      <w:r w:rsidRPr="00A84FD8">
        <w:rPr>
          <w:i/>
          <w:iCs/>
          <w:color w:val="000000"/>
          <w:lang w:val="en-CA"/>
        </w:rPr>
        <w:t>Education Next</w:t>
      </w:r>
      <w:r w:rsidRPr="00A84FD8">
        <w:rPr>
          <w:color w:val="000000"/>
          <w:lang w:val="en-CA"/>
        </w:rPr>
        <w:t xml:space="preserve">. </w:t>
      </w:r>
      <w:hyperlink r:id="rId20" w:history="1">
        <w:r w:rsidRPr="008C68C6">
          <w:rPr>
            <w:rStyle w:val="Lienhypertexte"/>
            <w:lang w:val="en-CA"/>
          </w:rPr>
          <w:t>https://www.educationnext.org/how-family-background-influences-student-achievement/</w:t>
        </w:r>
      </w:hyperlink>
    </w:p>
    <w:p w14:paraId="18A90FE0" w14:textId="77777777" w:rsidR="00A150B0" w:rsidRDefault="00A150B0" w:rsidP="00A150B0">
      <w:pPr>
        <w:rPr>
          <w:rFonts w:ascii="Times New Roman" w:hAnsi="Times New Roman" w:cs="Times New Roman"/>
          <w:color w:val="000000"/>
          <w:spacing w:val="-5"/>
          <w:sz w:val="24"/>
          <w:szCs w:val="24"/>
          <w:shd w:val="clear" w:color="auto" w:fill="FFFFFF"/>
          <w:lang w:val="en-CA"/>
        </w:rPr>
      </w:pPr>
    </w:p>
    <w:p w14:paraId="28D2D500" w14:textId="77777777" w:rsidR="00A150B0" w:rsidRPr="001E1EB6" w:rsidRDefault="00A150B0" w:rsidP="00A150B0">
      <w:pPr>
        <w:spacing w:after="0" w:line="240" w:lineRule="auto"/>
        <w:rPr>
          <w:rFonts w:ascii="Times New Roman" w:hAnsi="Times New Roman" w:cs="Times New Roman"/>
          <w:sz w:val="24"/>
          <w:szCs w:val="24"/>
          <w:lang w:val="en-CA"/>
        </w:rPr>
      </w:pPr>
      <w:r w:rsidRPr="001E1EB6">
        <w:rPr>
          <w:rFonts w:ascii="Times New Roman" w:hAnsi="Times New Roman" w:cs="Times New Roman"/>
          <w:sz w:val="24"/>
          <w:szCs w:val="24"/>
          <w:lang w:val="en-CA"/>
        </w:rPr>
        <w:t xml:space="preserve">Egalite, A. (2016, September 13). The Link Between Family Background and Academic </w:t>
      </w:r>
    </w:p>
    <w:p w14:paraId="3B42258F" w14:textId="77777777" w:rsidR="00A150B0" w:rsidRDefault="00A150B0" w:rsidP="00A150B0">
      <w:pPr>
        <w:spacing w:after="0" w:line="240" w:lineRule="auto"/>
        <w:rPr>
          <w:rFonts w:ascii="Times New Roman" w:hAnsi="Times New Roman" w:cs="Times New Roman"/>
          <w:i/>
          <w:iCs/>
          <w:sz w:val="24"/>
          <w:szCs w:val="24"/>
          <w:lang w:val="en-CA"/>
        </w:rPr>
      </w:pPr>
      <w:r>
        <w:rPr>
          <w:rFonts w:ascii="Times New Roman" w:hAnsi="Times New Roman" w:cs="Times New Roman"/>
          <w:sz w:val="24"/>
          <w:szCs w:val="24"/>
          <w:lang w:val="en-CA"/>
        </w:rPr>
        <w:t xml:space="preserve">          </w:t>
      </w:r>
      <w:r w:rsidRPr="001E1EB6">
        <w:rPr>
          <w:rFonts w:ascii="Times New Roman" w:hAnsi="Times New Roman" w:cs="Times New Roman"/>
          <w:sz w:val="24"/>
          <w:szCs w:val="24"/>
          <w:lang w:val="en-CA"/>
        </w:rPr>
        <w:t xml:space="preserve">Success. </w:t>
      </w:r>
      <w:r w:rsidRPr="001E1EB6">
        <w:rPr>
          <w:rFonts w:ascii="Times New Roman" w:hAnsi="Times New Roman" w:cs="Times New Roman"/>
          <w:i/>
          <w:iCs/>
          <w:sz w:val="24"/>
          <w:szCs w:val="24"/>
          <w:lang w:val="en-CA"/>
        </w:rPr>
        <w:t>Institute for Family Studies.</w:t>
      </w:r>
    </w:p>
    <w:p w14:paraId="73A7C081" w14:textId="77777777" w:rsidR="00A150B0" w:rsidRPr="00504282" w:rsidRDefault="00A150B0" w:rsidP="00A150B0">
      <w:pPr>
        <w:pStyle w:val="NormalWeb"/>
        <w:spacing w:before="0" w:beforeAutospacing="0" w:after="0" w:afterAutospacing="0"/>
        <w:ind w:left="600" w:hanging="600"/>
        <w:rPr>
          <w:color w:val="000000"/>
          <w:lang w:val="en-CA"/>
        </w:rPr>
      </w:pPr>
      <w:r w:rsidRPr="00504282">
        <w:rPr>
          <w:color w:val="000000"/>
          <w:lang w:val="en-CA"/>
        </w:rPr>
        <w:tab/>
      </w:r>
      <w:hyperlink r:id="rId21" w:history="1">
        <w:r w:rsidRPr="00504282">
          <w:rPr>
            <w:rStyle w:val="Lienhypertexte"/>
            <w:lang w:val="en-CA"/>
          </w:rPr>
          <w:t>https://ifstudies.org/blog/the-link-between-family-background-and-academic-success</w:t>
        </w:r>
      </w:hyperlink>
    </w:p>
    <w:p w14:paraId="16297E44" w14:textId="77777777" w:rsidR="00DC1555" w:rsidRPr="00A92A63" w:rsidRDefault="00DC1555" w:rsidP="00DC1555">
      <w:pPr>
        <w:spacing w:after="0" w:line="240" w:lineRule="auto"/>
        <w:ind w:left="600" w:hanging="600"/>
        <w:rPr>
          <w:rFonts w:ascii="Times New Roman" w:eastAsia="Times New Roman" w:hAnsi="Times New Roman" w:cs="Times New Roman"/>
          <w:i/>
          <w:iCs/>
          <w:color w:val="000000"/>
          <w:sz w:val="24"/>
          <w:szCs w:val="24"/>
          <w:lang w:val="en-CA" w:eastAsia="fr-CA"/>
        </w:rPr>
      </w:pPr>
    </w:p>
    <w:p w14:paraId="08812E3E" w14:textId="5ED7C18F" w:rsidR="00DC1555" w:rsidRDefault="00DC1555" w:rsidP="00DC1555">
      <w:pPr>
        <w:spacing w:after="0" w:line="240" w:lineRule="auto"/>
        <w:ind w:left="600" w:hanging="600"/>
        <w:rPr>
          <w:rFonts w:ascii="Times New Roman" w:eastAsia="Times New Roman" w:hAnsi="Times New Roman" w:cs="Times New Roman"/>
          <w:color w:val="000000"/>
          <w:sz w:val="24"/>
          <w:szCs w:val="24"/>
          <w:lang w:val="en-CA" w:eastAsia="fr-CA"/>
        </w:rPr>
      </w:pPr>
      <w:r w:rsidRPr="00E270DF">
        <w:rPr>
          <w:rFonts w:ascii="Times New Roman" w:eastAsia="Times New Roman" w:hAnsi="Times New Roman" w:cs="Times New Roman"/>
          <w:i/>
          <w:iCs/>
          <w:color w:val="000000"/>
          <w:sz w:val="24"/>
          <w:szCs w:val="24"/>
          <w:lang w:eastAsia="fr-CA"/>
        </w:rPr>
        <w:t>Faites-vous partie de la classe moyenne?</w:t>
      </w:r>
      <w:r>
        <w:rPr>
          <w:rFonts w:ascii="Times New Roman" w:eastAsia="Times New Roman" w:hAnsi="Times New Roman" w:cs="Times New Roman"/>
          <w:i/>
          <w:iCs/>
          <w:color w:val="000000"/>
          <w:sz w:val="24"/>
          <w:szCs w:val="24"/>
          <w:lang w:eastAsia="fr-CA"/>
        </w:rPr>
        <w:t xml:space="preserve">. </w:t>
      </w:r>
      <w:r w:rsidRPr="009203F4">
        <w:rPr>
          <w:rFonts w:ascii="Times New Roman" w:eastAsia="Times New Roman" w:hAnsi="Times New Roman" w:cs="Times New Roman"/>
          <w:color w:val="000000"/>
          <w:sz w:val="24"/>
          <w:szCs w:val="24"/>
          <w:lang w:val="en-CA" w:eastAsia="fr-CA"/>
        </w:rPr>
        <w:t xml:space="preserve">(n.d.) </w:t>
      </w:r>
      <w:r w:rsidRPr="00E270DF">
        <w:rPr>
          <w:rFonts w:ascii="Times New Roman" w:eastAsia="Times New Roman" w:hAnsi="Times New Roman" w:cs="Times New Roman"/>
          <w:color w:val="000000"/>
          <w:sz w:val="24"/>
          <w:szCs w:val="24"/>
          <w:lang w:val="en-CA" w:eastAsia="fr-CA"/>
        </w:rPr>
        <w:t xml:space="preserve">Raymond Chabot Grant Thornton. </w:t>
      </w:r>
      <w:r>
        <w:rPr>
          <w:rFonts w:ascii="Times New Roman" w:eastAsia="Times New Roman" w:hAnsi="Times New Roman" w:cs="Times New Roman"/>
          <w:color w:val="000000"/>
          <w:sz w:val="24"/>
          <w:szCs w:val="24"/>
          <w:lang w:val="en-CA" w:eastAsia="fr-CA"/>
        </w:rPr>
        <w:t>Retrieved May 4</w:t>
      </w:r>
      <w:r w:rsidRPr="009203F4">
        <w:rPr>
          <w:rFonts w:ascii="Times New Roman" w:eastAsia="Times New Roman" w:hAnsi="Times New Roman" w:cs="Times New Roman"/>
          <w:color w:val="000000"/>
          <w:sz w:val="24"/>
          <w:szCs w:val="24"/>
          <w:vertAlign w:val="superscript"/>
          <w:lang w:val="en-CA" w:eastAsia="fr-CA"/>
        </w:rPr>
        <w:t>th</w:t>
      </w:r>
      <w:r>
        <w:rPr>
          <w:rFonts w:ascii="Times New Roman" w:eastAsia="Times New Roman" w:hAnsi="Times New Roman" w:cs="Times New Roman"/>
          <w:color w:val="000000"/>
          <w:sz w:val="24"/>
          <w:szCs w:val="24"/>
          <w:lang w:val="en-CA" w:eastAsia="fr-CA"/>
        </w:rPr>
        <w:t xml:space="preserve">, 2021 from </w:t>
      </w:r>
      <w:hyperlink r:id="rId22" w:history="1">
        <w:r w:rsidRPr="00E270DF">
          <w:rPr>
            <w:rStyle w:val="Lienhypertexte"/>
            <w:rFonts w:ascii="Times New Roman" w:eastAsia="Times New Roman" w:hAnsi="Times New Roman" w:cs="Times New Roman"/>
            <w:sz w:val="24"/>
            <w:szCs w:val="24"/>
            <w:lang w:val="en-CA" w:eastAsia="fr-CA"/>
          </w:rPr>
          <w:t>https://www.rcgt.com/fr/nos-conseils/faites-vous-partie-de-la-classe-moyenne/</w:t>
        </w:r>
      </w:hyperlink>
    </w:p>
    <w:p w14:paraId="26FC604A" w14:textId="77777777" w:rsidR="00A150B0" w:rsidRDefault="00A150B0" w:rsidP="00A150B0">
      <w:pPr>
        <w:rPr>
          <w:rFonts w:ascii="Times New Roman" w:hAnsi="Times New Roman" w:cs="Times New Roman"/>
          <w:color w:val="000000"/>
          <w:spacing w:val="-5"/>
          <w:sz w:val="24"/>
          <w:szCs w:val="24"/>
          <w:shd w:val="clear" w:color="auto" w:fill="FFFFFF"/>
          <w:lang w:val="en-CA"/>
        </w:rPr>
      </w:pPr>
    </w:p>
    <w:p w14:paraId="3B06CC4D" w14:textId="77777777" w:rsidR="00A150B0" w:rsidRDefault="00A150B0" w:rsidP="00A150B0">
      <w:pPr>
        <w:pStyle w:val="NormalWeb"/>
        <w:spacing w:before="0" w:beforeAutospacing="0" w:after="0" w:afterAutospacing="0"/>
        <w:ind w:left="600" w:hanging="600"/>
        <w:rPr>
          <w:color w:val="000000"/>
          <w:lang w:val="en-CA"/>
        </w:rPr>
      </w:pPr>
      <w:r w:rsidRPr="002C32BB">
        <w:rPr>
          <w:color w:val="000000"/>
          <w:lang w:val="en-CA"/>
        </w:rPr>
        <w:t>Li, Z., &amp; Qiu, Z. (2018). How does family background affect children’s educational achievement? Evidence from Contemporary China. </w:t>
      </w:r>
      <w:r w:rsidRPr="002C32BB">
        <w:rPr>
          <w:i/>
          <w:iCs/>
          <w:color w:val="000000"/>
          <w:lang w:val="en-CA"/>
        </w:rPr>
        <w:t>The Journal of Chinese Sociology</w:t>
      </w:r>
      <w:r w:rsidRPr="002C32BB">
        <w:rPr>
          <w:color w:val="000000"/>
          <w:lang w:val="en-CA"/>
        </w:rPr>
        <w:t>, </w:t>
      </w:r>
      <w:r w:rsidRPr="002C32BB">
        <w:rPr>
          <w:i/>
          <w:iCs/>
          <w:color w:val="000000"/>
          <w:lang w:val="en-CA"/>
        </w:rPr>
        <w:t>5</w:t>
      </w:r>
      <w:r w:rsidRPr="002C32BB">
        <w:rPr>
          <w:color w:val="000000"/>
          <w:lang w:val="en-CA"/>
        </w:rPr>
        <w:t xml:space="preserve">(1). </w:t>
      </w:r>
      <w:hyperlink r:id="rId23" w:history="1">
        <w:r w:rsidRPr="008C68C6">
          <w:rPr>
            <w:rStyle w:val="Lienhypertexte"/>
            <w:lang w:val="en-CA"/>
          </w:rPr>
          <w:t>https://doi.org/10.1186/s40711-018-0083-8</w:t>
        </w:r>
      </w:hyperlink>
    </w:p>
    <w:p w14:paraId="70E0A7BE" w14:textId="77777777" w:rsidR="000079B5" w:rsidRDefault="000079B5" w:rsidP="00A150B0">
      <w:pPr>
        <w:rPr>
          <w:rFonts w:ascii="Helvetica" w:hAnsi="Helvetica" w:cs="Helvetica"/>
          <w:color w:val="000000"/>
          <w:spacing w:val="-5"/>
          <w:shd w:val="clear" w:color="auto" w:fill="FFFFFF"/>
          <w:lang w:val="en-CA"/>
        </w:rPr>
      </w:pPr>
    </w:p>
    <w:p w14:paraId="764DBEE5" w14:textId="0C2109C0" w:rsidR="002729BE" w:rsidRDefault="000079B5" w:rsidP="00A150B0">
      <w:pPr>
        <w:rPr>
          <w:rFonts w:ascii="Times New Roman" w:hAnsi="Times New Roman" w:cs="Times New Roman"/>
          <w:color w:val="000000"/>
          <w:spacing w:val="-5"/>
          <w:sz w:val="24"/>
          <w:szCs w:val="24"/>
          <w:shd w:val="clear" w:color="auto" w:fill="FFFFFF"/>
          <w:lang w:val="en-CA"/>
        </w:rPr>
      </w:pPr>
      <w:r w:rsidRPr="000079B5">
        <w:rPr>
          <w:rFonts w:ascii="Times New Roman" w:hAnsi="Times New Roman" w:cs="Times New Roman"/>
          <w:color w:val="000000"/>
          <w:spacing w:val="-5"/>
          <w:sz w:val="24"/>
          <w:szCs w:val="24"/>
          <w:shd w:val="clear" w:color="auto" w:fill="FFFFFF"/>
          <w:lang w:val="en-CA"/>
        </w:rPr>
        <w:t>Perriel, Y. (2015). Parental Involvement and Academic Achievements: A Case Study. </w:t>
      </w:r>
      <w:r w:rsidRPr="000079B5">
        <w:rPr>
          <w:rFonts w:ascii="Times New Roman" w:hAnsi="Times New Roman" w:cs="Times New Roman"/>
          <w:i/>
          <w:iCs/>
          <w:color w:val="000000"/>
          <w:spacing w:val="-5"/>
          <w:sz w:val="24"/>
          <w:szCs w:val="24"/>
          <w:shd w:val="clear" w:color="auto" w:fill="FFFFFF"/>
          <w:lang w:val="en-CA"/>
        </w:rPr>
        <w:t xml:space="preserve">Social </w:t>
      </w:r>
      <w:r>
        <w:rPr>
          <w:rFonts w:ascii="Times New Roman" w:hAnsi="Times New Roman" w:cs="Times New Roman"/>
          <w:i/>
          <w:iCs/>
          <w:color w:val="000000"/>
          <w:spacing w:val="-5"/>
          <w:sz w:val="24"/>
          <w:szCs w:val="24"/>
          <w:shd w:val="clear" w:color="auto" w:fill="FFFFFF"/>
          <w:lang w:val="en-CA"/>
        </w:rPr>
        <w:tab/>
      </w:r>
      <w:r w:rsidRPr="000079B5">
        <w:rPr>
          <w:rFonts w:ascii="Times New Roman" w:hAnsi="Times New Roman" w:cs="Times New Roman"/>
          <w:i/>
          <w:iCs/>
          <w:color w:val="000000"/>
          <w:spacing w:val="-5"/>
          <w:sz w:val="24"/>
          <w:szCs w:val="24"/>
          <w:shd w:val="clear" w:color="auto" w:fill="FFFFFF"/>
          <w:lang w:val="en-CA"/>
        </w:rPr>
        <w:t>and Economic Studies,</w:t>
      </w:r>
      <w:r w:rsidRPr="000079B5">
        <w:rPr>
          <w:rFonts w:ascii="Times New Roman" w:hAnsi="Times New Roman" w:cs="Times New Roman"/>
          <w:color w:val="000000"/>
          <w:spacing w:val="-5"/>
          <w:sz w:val="24"/>
          <w:szCs w:val="24"/>
          <w:shd w:val="clear" w:color="auto" w:fill="FFFFFF"/>
          <w:lang w:val="en-CA"/>
        </w:rPr>
        <w:t> </w:t>
      </w:r>
      <w:r w:rsidRPr="000079B5">
        <w:rPr>
          <w:rFonts w:ascii="Times New Roman" w:hAnsi="Times New Roman" w:cs="Times New Roman"/>
          <w:i/>
          <w:iCs/>
          <w:color w:val="000000"/>
          <w:spacing w:val="-5"/>
          <w:sz w:val="24"/>
          <w:szCs w:val="24"/>
          <w:shd w:val="clear" w:color="auto" w:fill="FFFFFF"/>
          <w:lang w:val="en-CA"/>
        </w:rPr>
        <w:t>64</w:t>
      </w:r>
      <w:r w:rsidRPr="000079B5">
        <w:rPr>
          <w:rFonts w:ascii="Times New Roman" w:hAnsi="Times New Roman" w:cs="Times New Roman"/>
          <w:color w:val="000000"/>
          <w:spacing w:val="-5"/>
          <w:sz w:val="24"/>
          <w:szCs w:val="24"/>
          <w:shd w:val="clear" w:color="auto" w:fill="FFFFFF"/>
          <w:lang w:val="en-CA"/>
        </w:rPr>
        <w:t xml:space="preserve">(1), 75-88. Retrieved from </w:t>
      </w:r>
      <w:r>
        <w:rPr>
          <w:rFonts w:ascii="Times New Roman" w:hAnsi="Times New Roman" w:cs="Times New Roman"/>
          <w:color w:val="000000"/>
          <w:spacing w:val="-5"/>
          <w:sz w:val="24"/>
          <w:szCs w:val="24"/>
          <w:shd w:val="clear" w:color="auto" w:fill="FFFFFF"/>
          <w:lang w:val="en-CA"/>
        </w:rPr>
        <w:tab/>
      </w:r>
      <w:hyperlink r:id="rId24" w:history="1">
        <w:r w:rsidRPr="00706394">
          <w:rPr>
            <w:rStyle w:val="Lienhypertexte"/>
            <w:rFonts w:ascii="Times New Roman" w:hAnsi="Times New Roman" w:cs="Times New Roman"/>
            <w:spacing w:val="-5"/>
            <w:sz w:val="24"/>
            <w:szCs w:val="24"/>
            <w:shd w:val="clear" w:color="auto" w:fill="FFFFFF"/>
            <w:lang w:val="en-CA"/>
          </w:rPr>
          <w:t>http://www.jstor.org/stable/24384463</w:t>
        </w:r>
      </w:hyperlink>
    </w:p>
    <w:p w14:paraId="6A7FCF3B" w14:textId="77777777" w:rsidR="002729BE" w:rsidRDefault="002729BE" w:rsidP="00A150B0">
      <w:pPr>
        <w:rPr>
          <w:rFonts w:ascii="Times New Roman" w:hAnsi="Times New Roman" w:cs="Times New Roman"/>
          <w:color w:val="000000"/>
          <w:spacing w:val="-5"/>
          <w:sz w:val="24"/>
          <w:szCs w:val="24"/>
          <w:shd w:val="clear" w:color="auto" w:fill="FFFFFF"/>
          <w:lang w:val="en-CA"/>
        </w:rPr>
      </w:pPr>
    </w:p>
    <w:p w14:paraId="42445B40" w14:textId="77777777" w:rsidR="00A150B0" w:rsidRDefault="00A150B0" w:rsidP="00A150B0">
      <w:pPr>
        <w:spacing w:after="0"/>
        <w:rPr>
          <w:rFonts w:ascii="Times New Roman" w:hAnsi="Times New Roman" w:cs="Times New Roman"/>
          <w:color w:val="000000"/>
          <w:spacing w:val="-5"/>
          <w:sz w:val="24"/>
          <w:szCs w:val="24"/>
          <w:shd w:val="clear" w:color="auto" w:fill="FFFFFF"/>
          <w:lang w:val="en-CA"/>
        </w:rPr>
      </w:pPr>
      <w:r w:rsidRPr="00BD072D">
        <w:rPr>
          <w:rFonts w:ascii="Times New Roman" w:hAnsi="Times New Roman" w:cs="Times New Roman"/>
          <w:color w:val="000000"/>
          <w:spacing w:val="-5"/>
          <w:sz w:val="24"/>
          <w:szCs w:val="24"/>
          <w:shd w:val="clear" w:color="auto" w:fill="FFFFFF"/>
          <w:lang w:val="en-CA"/>
        </w:rPr>
        <w:t xml:space="preserve">Sui-Chu, E., &amp; Willms, J. (1996). Effects of Parental Involvement on Eighth-Grade </w:t>
      </w:r>
      <w:r>
        <w:rPr>
          <w:rFonts w:ascii="Times New Roman" w:hAnsi="Times New Roman" w:cs="Times New Roman"/>
          <w:color w:val="000000"/>
          <w:spacing w:val="-5"/>
          <w:sz w:val="24"/>
          <w:szCs w:val="24"/>
          <w:shd w:val="clear" w:color="auto" w:fill="FFFFFF"/>
          <w:lang w:val="en-CA"/>
        </w:rPr>
        <w:tab/>
      </w:r>
      <w:r w:rsidRPr="00BD072D">
        <w:rPr>
          <w:rFonts w:ascii="Times New Roman" w:hAnsi="Times New Roman" w:cs="Times New Roman"/>
          <w:color w:val="000000"/>
          <w:spacing w:val="-5"/>
          <w:sz w:val="24"/>
          <w:szCs w:val="24"/>
          <w:shd w:val="clear" w:color="auto" w:fill="FFFFFF"/>
          <w:lang w:val="en-CA"/>
        </w:rPr>
        <w:t>Achievement. </w:t>
      </w:r>
      <w:r w:rsidRPr="00BD072D">
        <w:rPr>
          <w:rFonts w:ascii="Times New Roman" w:hAnsi="Times New Roman" w:cs="Times New Roman"/>
          <w:i/>
          <w:iCs/>
          <w:color w:val="000000"/>
          <w:spacing w:val="-5"/>
          <w:sz w:val="24"/>
          <w:szCs w:val="24"/>
          <w:shd w:val="clear" w:color="auto" w:fill="FFFFFF"/>
          <w:lang w:val="en-CA"/>
        </w:rPr>
        <w:t>Sociology of Education,</w:t>
      </w:r>
      <w:r w:rsidRPr="00BD072D">
        <w:rPr>
          <w:rFonts w:ascii="Times New Roman" w:hAnsi="Times New Roman" w:cs="Times New Roman"/>
          <w:color w:val="000000"/>
          <w:spacing w:val="-5"/>
          <w:sz w:val="24"/>
          <w:szCs w:val="24"/>
          <w:shd w:val="clear" w:color="auto" w:fill="FFFFFF"/>
          <w:lang w:val="en-CA"/>
        </w:rPr>
        <w:t> </w:t>
      </w:r>
      <w:r w:rsidRPr="00BD072D">
        <w:rPr>
          <w:rFonts w:ascii="Times New Roman" w:hAnsi="Times New Roman" w:cs="Times New Roman"/>
          <w:i/>
          <w:iCs/>
          <w:color w:val="000000"/>
          <w:spacing w:val="-5"/>
          <w:sz w:val="24"/>
          <w:szCs w:val="24"/>
          <w:shd w:val="clear" w:color="auto" w:fill="FFFFFF"/>
          <w:lang w:val="en-CA"/>
        </w:rPr>
        <w:t>69</w:t>
      </w:r>
      <w:r w:rsidRPr="00BD072D">
        <w:rPr>
          <w:rFonts w:ascii="Times New Roman" w:hAnsi="Times New Roman" w:cs="Times New Roman"/>
          <w:color w:val="000000"/>
          <w:spacing w:val="-5"/>
          <w:sz w:val="24"/>
          <w:szCs w:val="24"/>
          <w:shd w:val="clear" w:color="auto" w:fill="FFFFFF"/>
          <w:lang w:val="en-CA"/>
        </w:rPr>
        <w:t xml:space="preserve">(2), 126-141. </w:t>
      </w:r>
    </w:p>
    <w:p w14:paraId="536D81F6" w14:textId="77777777" w:rsidR="00A150B0" w:rsidRPr="00BD072D" w:rsidRDefault="00A150B0" w:rsidP="00A150B0">
      <w:pPr>
        <w:spacing w:after="0"/>
        <w:rPr>
          <w:rFonts w:ascii="Times New Roman" w:hAnsi="Times New Roman" w:cs="Times New Roman"/>
          <w:color w:val="000000"/>
          <w:spacing w:val="-5"/>
          <w:sz w:val="24"/>
          <w:szCs w:val="24"/>
          <w:shd w:val="clear" w:color="auto" w:fill="FFFFFF"/>
          <w:lang w:val="en-CA"/>
        </w:rPr>
      </w:pPr>
      <w:r>
        <w:rPr>
          <w:rFonts w:ascii="Times New Roman" w:hAnsi="Times New Roman" w:cs="Times New Roman"/>
          <w:sz w:val="24"/>
          <w:szCs w:val="24"/>
          <w:lang w:val="en-CA"/>
        </w:rPr>
        <w:tab/>
      </w:r>
      <w:hyperlink r:id="rId25" w:history="1">
        <w:r w:rsidRPr="00515725">
          <w:rPr>
            <w:rStyle w:val="Lienhypertexte"/>
            <w:rFonts w:ascii="Times New Roman" w:hAnsi="Times New Roman" w:cs="Times New Roman"/>
            <w:spacing w:val="-5"/>
            <w:sz w:val="24"/>
            <w:szCs w:val="24"/>
            <w:shd w:val="clear" w:color="auto" w:fill="FFFFFF"/>
            <w:lang w:val="en-CA"/>
          </w:rPr>
          <w:t>https://www-jstor-org.res.banq.qc.ca/stable/2112802</w:t>
        </w:r>
      </w:hyperlink>
    </w:p>
    <w:p w14:paraId="77687132" w14:textId="77777777" w:rsidR="00A150B0" w:rsidRDefault="00A150B0" w:rsidP="00A150B0">
      <w:pPr>
        <w:rPr>
          <w:rFonts w:ascii="Times New Roman" w:hAnsi="Times New Roman" w:cs="Times New Roman"/>
          <w:sz w:val="24"/>
          <w:szCs w:val="24"/>
          <w:lang w:val="en-CA"/>
        </w:rPr>
      </w:pPr>
    </w:p>
    <w:p w14:paraId="7CCB891D" w14:textId="77777777" w:rsidR="00A150B0" w:rsidRPr="00184BDB" w:rsidRDefault="00A150B0" w:rsidP="00A150B0">
      <w:pPr>
        <w:rPr>
          <w:rFonts w:ascii="Times New Roman" w:hAnsi="Times New Roman" w:cs="Times New Roman"/>
          <w:color w:val="000000"/>
          <w:spacing w:val="-5"/>
          <w:sz w:val="24"/>
          <w:szCs w:val="24"/>
          <w:shd w:val="clear" w:color="auto" w:fill="FFFFFF"/>
          <w:lang w:val="en-CA"/>
        </w:rPr>
      </w:pPr>
      <w:r w:rsidRPr="00184BDB">
        <w:rPr>
          <w:rFonts w:ascii="Times New Roman" w:hAnsi="Times New Roman" w:cs="Times New Roman"/>
          <w:color w:val="000000"/>
          <w:spacing w:val="-5"/>
          <w:sz w:val="24"/>
          <w:szCs w:val="24"/>
          <w:shd w:val="clear" w:color="auto" w:fill="FFFFFF"/>
          <w:lang w:val="en-CA"/>
        </w:rPr>
        <w:lastRenderedPageBreak/>
        <w:t xml:space="preserve">Sun, Y., &amp; Li, Y. (2011). Effects of Family Structure Type and Stability on Children's </w:t>
      </w:r>
      <w:r w:rsidRPr="00184BDB">
        <w:rPr>
          <w:rFonts w:ascii="Times New Roman" w:hAnsi="Times New Roman" w:cs="Times New Roman"/>
          <w:color w:val="000000"/>
          <w:spacing w:val="-5"/>
          <w:sz w:val="24"/>
          <w:szCs w:val="24"/>
          <w:shd w:val="clear" w:color="auto" w:fill="FFFFFF"/>
          <w:lang w:val="en-CA"/>
        </w:rPr>
        <w:tab/>
        <w:t>Academic Performance Trajectories. </w:t>
      </w:r>
      <w:r w:rsidRPr="00184BDB">
        <w:rPr>
          <w:rFonts w:ascii="Times New Roman" w:hAnsi="Times New Roman" w:cs="Times New Roman"/>
          <w:i/>
          <w:iCs/>
          <w:color w:val="000000"/>
          <w:spacing w:val="-5"/>
          <w:sz w:val="24"/>
          <w:szCs w:val="24"/>
          <w:shd w:val="clear" w:color="auto" w:fill="FFFFFF"/>
          <w:lang w:val="en-CA"/>
        </w:rPr>
        <w:t>Journal of Marriage and Family,</w:t>
      </w:r>
      <w:r w:rsidRPr="00184BDB">
        <w:rPr>
          <w:rFonts w:ascii="Times New Roman" w:hAnsi="Times New Roman" w:cs="Times New Roman"/>
          <w:color w:val="000000"/>
          <w:spacing w:val="-5"/>
          <w:sz w:val="24"/>
          <w:szCs w:val="24"/>
          <w:shd w:val="clear" w:color="auto" w:fill="FFFFFF"/>
          <w:lang w:val="en-CA"/>
        </w:rPr>
        <w:t> </w:t>
      </w:r>
      <w:r w:rsidRPr="00184BDB">
        <w:rPr>
          <w:rFonts w:ascii="Times New Roman" w:hAnsi="Times New Roman" w:cs="Times New Roman"/>
          <w:i/>
          <w:iCs/>
          <w:color w:val="000000"/>
          <w:spacing w:val="-5"/>
          <w:sz w:val="24"/>
          <w:szCs w:val="24"/>
          <w:shd w:val="clear" w:color="auto" w:fill="FFFFFF"/>
          <w:lang w:val="en-CA"/>
        </w:rPr>
        <w:t>73</w:t>
      </w:r>
      <w:r w:rsidRPr="00184BDB">
        <w:rPr>
          <w:rFonts w:ascii="Times New Roman" w:hAnsi="Times New Roman" w:cs="Times New Roman"/>
          <w:color w:val="000000"/>
          <w:spacing w:val="-5"/>
          <w:sz w:val="24"/>
          <w:szCs w:val="24"/>
          <w:shd w:val="clear" w:color="auto" w:fill="FFFFFF"/>
          <w:lang w:val="en-CA"/>
        </w:rPr>
        <w:t xml:space="preserve">(3), 541-556. </w:t>
      </w:r>
      <w:r w:rsidRPr="00184BDB">
        <w:rPr>
          <w:rFonts w:ascii="Times New Roman" w:hAnsi="Times New Roman" w:cs="Times New Roman"/>
          <w:color w:val="000000"/>
          <w:spacing w:val="-5"/>
          <w:sz w:val="24"/>
          <w:szCs w:val="24"/>
          <w:shd w:val="clear" w:color="auto" w:fill="FFFFFF"/>
          <w:lang w:val="en-CA"/>
        </w:rPr>
        <w:tab/>
      </w:r>
      <w:hyperlink r:id="rId26" w:history="1">
        <w:r w:rsidRPr="00184BDB">
          <w:rPr>
            <w:rStyle w:val="Lienhypertexte"/>
            <w:rFonts w:ascii="Times New Roman" w:hAnsi="Times New Roman" w:cs="Times New Roman"/>
            <w:spacing w:val="-5"/>
            <w:sz w:val="24"/>
            <w:szCs w:val="24"/>
            <w:shd w:val="clear" w:color="auto" w:fill="FFFFFF"/>
            <w:lang w:val="en-CA"/>
          </w:rPr>
          <w:t>http://www.jstor.org/stable/29789601</w:t>
        </w:r>
      </w:hyperlink>
    </w:p>
    <w:p w14:paraId="1FFE2190" w14:textId="77777777" w:rsidR="006E05DF" w:rsidRDefault="006E05DF" w:rsidP="006E05DF">
      <w:pPr>
        <w:spacing w:after="0" w:line="240" w:lineRule="auto"/>
        <w:ind w:left="600" w:hanging="600"/>
        <w:rPr>
          <w:rFonts w:ascii="Times New Roman" w:eastAsia="Times New Roman" w:hAnsi="Times New Roman" w:cs="Times New Roman"/>
          <w:color w:val="000000"/>
          <w:sz w:val="24"/>
          <w:szCs w:val="24"/>
          <w:lang w:eastAsia="fr-CA"/>
        </w:rPr>
      </w:pPr>
    </w:p>
    <w:p w14:paraId="455729D7" w14:textId="296EF01C" w:rsidR="006E05DF" w:rsidRPr="006E05DF" w:rsidRDefault="006E05DF" w:rsidP="006E05DF">
      <w:pPr>
        <w:spacing w:after="0" w:line="240" w:lineRule="auto"/>
        <w:ind w:left="600" w:hanging="600"/>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eastAsia="fr-CA"/>
        </w:rPr>
        <w:t xml:space="preserve">Van der Vlugt, E., Lamarre, M. (2019, September 10). </w:t>
      </w:r>
      <w:r w:rsidRPr="006E05DF">
        <w:rPr>
          <w:rFonts w:ascii="Times New Roman" w:eastAsia="Times New Roman" w:hAnsi="Times New Roman" w:cs="Times New Roman"/>
          <w:color w:val="000000"/>
          <w:sz w:val="24"/>
          <w:szCs w:val="24"/>
          <w:lang w:eastAsia="fr-CA"/>
        </w:rPr>
        <w:t>Classe moyenne québécoise : plus de 6 personnes sur 10 en font partie</w:t>
      </w:r>
      <w:r w:rsidRPr="00111B32">
        <w:rPr>
          <w:rFonts w:ascii="Times New Roman" w:eastAsia="Times New Roman" w:hAnsi="Times New Roman" w:cs="Times New Roman"/>
          <w:color w:val="000000"/>
          <w:sz w:val="24"/>
          <w:szCs w:val="24"/>
          <w:lang w:eastAsia="fr-CA"/>
        </w:rPr>
        <w:t xml:space="preserve">. </w:t>
      </w:r>
      <w:r w:rsidRPr="00111B32">
        <w:rPr>
          <w:rFonts w:ascii="Times New Roman" w:eastAsia="Times New Roman" w:hAnsi="Times New Roman" w:cs="Times New Roman"/>
          <w:i/>
          <w:iCs/>
          <w:color w:val="000000"/>
          <w:sz w:val="24"/>
          <w:szCs w:val="24"/>
          <w:lang w:eastAsia="fr-CA"/>
        </w:rPr>
        <w:t>Observatoire Québécois Des Inégalités</w:t>
      </w:r>
      <w:r w:rsidRPr="00111B32">
        <w:rPr>
          <w:rFonts w:ascii="Times New Roman" w:eastAsia="Times New Roman" w:hAnsi="Times New Roman" w:cs="Times New Roman"/>
          <w:color w:val="000000"/>
          <w:sz w:val="24"/>
          <w:szCs w:val="24"/>
          <w:lang w:eastAsia="fr-CA"/>
        </w:rPr>
        <w:t xml:space="preserve">. </w:t>
      </w:r>
      <w:r w:rsidRPr="006E05DF">
        <w:rPr>
          <w:rFonts w:ascii="Times New Roman" w:eastAsia="Times New Roman" w:hAnsi="Times New Roman" w:cs="Times New Roman"/>
          <w:color w:val="000000"/>
          <w:sz w:val="24"/>
          <w:szCs w:val="24"/>
          <w:lang w:eastAsia="fr-CA"/>
        </w:rPr>
        <w:t xml:space="preserve">Retrieved from </w:t>
      </w:r>
      <w:hyperlink r:id="rId27" w:history="1">
        <w:r w:rsidRPr="00111B32">
          <w:rPr>
            <w:rStyle w:val="Lienhypertexte"/>
            <w:rFonts w:ascii="Times New Roman" w:eastAsia="Times New Roman" w:hAnsi="Times New Roman" w:cs="Times New Roman"/>
            <w:sz w:val="24"/>
            <w:szCs w:val="24"/>
            <w:lang w:eastAsia="fr-CA"/>
          </w:rPr>
          <w:t>https://www.observatoiredesinegalites.com/fr/blogue/classe-moyenne-quebecoise-plus-de-6-personnes-sur-10-en-font-partie</w:t>
        </w:r>
      </w:hyperlink>
    </w:p>
    <w:p w14:paraId="2AFD3E00" w14:textId="77777777" w:rsidR="002737FB" w:rsidRPr="006E05DF" w:rsidRDefault="002737FB" w:rsidP="00100F5C">
      <w:pPr>
        <w:rPr>
          <w:rFonts w:ascii="Times New Roman" w:hAnsi="Times New Roman" w:cs="Times New Roman"/>
          <w:color w:val="000000"/>
          <w:spacing w:val="-5"/>
          <w:sz w:val="24"/>
          <w:szCs w:val="24"/>
          <w:shd w:val="clear" w:color="auto" w:fill="FFFFFF"/>
        </w:rPr>
      </w:pPr>
    </w:p>
    <w:p w14:paraId="12961BA6" w14:textId="03CCFE14" w:rsidR="00A150B0" w:rsidRDefault="002737FB" w:rsidP="00100F5C">
      <w:pPr>
        <w:rPr>
          <w:rFonts w:ascii="Times New Roman" w:hAnsi="Times New Roman" w:cs="Times New Roman"/>
          <w:color w:val="000000"/>
          <w:spacing w:val="-5"/>
          <w:sz w:val="24"/>
          <w:szCs w:val="24"/>
          <w:shd w:val="clear" w:color="auto" w:fill="FFFFFF"/>
          <w:lang w:val="en-CA"/>
        </w:rPr>
      </w:pPr>
      <w:r w:rsidRPr="002737FB">
        <w:rPr>
          <w:rFonts w:ascii="Times New Roman" w:hAnsi="Times New Roman" w:cs="Times New Roman"/>
          <w:color w:val="000000"/>
          <w:spacing w:val="-5"/>
          <w:sz w:val="24"/>
          <w:szCs w:val="24"/>
          <w:shd w:val="clear" w:color="auto" w:fill="FFFFFF"/>
          <w:lang w:val="en-CA"/>
        </w:rPr>
        <w:t xml:space="preserve">Wu, Z., Schimmele, C., &amp; Hou, F. (2015). Family Structure, Academic Characteristics, and </w:t>
      </w:r>
      <w:r>
        <w:rPr>
          <w:rFonts w:ascii="Times New Roman" w:hAnsi="Times New Roman" w:cs="Times New Roman"/>
          <w:color w:val="000000"/>
          <w:spacing w:val="-5"/>
          <w:sz w:val="24"/>
          <w:szCs w:val="24"/>
          <w:shd w:val="clear" w:color="auto" w:fill="FFFFFF"/>
          <w:lang w:val="en-CA"/>
        </w:rPr>
        <w:tab/>
      </w:r>
      <w:r w:rsidRPr="002737FB">
        <w:rPr>
          <w:rFonts w:ascii="Times New Roman" w:hAnsi="Times New Roman" w:cs="Times New Roman"/>
          <w:color w:val="000000"/>
          <w:spacing w:val="-5"/>
          <w:sz w:val="24"/>
          <w:szCs w:val="24"/>
          <w:shd w:val="clear" w:color="auto" w:fill="FFFFFF"/>
          <w:lang w:val="en-CA"/>
        </w:rPr>
        <w:t>Postsecondary Education. </w:t>
      </w:r>
      <w:r w:rsidRPr="002737FB">
        <w:rPr>
          <w:rFonts w:ascii="Times New Roman" w:hAnsi="Times New Roman" w:cs="Times New Roman"/>
          <w:i/>
          <w:iCs/>
          <w:color w:val="000000"/>
          <w:spacing w:val="-5"/>
          <w:sz w:val="24"/>
          <w:szCs w:val="24"/>
          <w:shd w:val="clear" w:color="auto" w:fill="FFFFFF"/>
          <w:lang w:val="en-CA"/>
        </w:rPr>
        <w:t>Family Relations,</w:t>
      </w:r>
      <w:r w:rsidRPr="002737FB">
        <w:rPr>
          <w:rFonts w:ascii="Times New Roman" w:hAnsi="Times New Roman" w:cs="Times New Roman"/>
          <w:color w:val="000000"/>
          <w:spacing w:val="-5"/>
          <w:sz w:val="24"/>
          <w:szCs w:val="24"/>
          <w:shd w:val="clear" w:color="auto" w:fill="FFFFFF"/>
          <w:lang w:val="en-CA"/>
        </w:rPr>
        <w:t> </w:t>
      </w:r>
      <w:r w:rsidRPr="002737FB">
        <w:rPr>
          <w:rFonts w:ascii="Times New Roman" w:hAnsi="Times New Roman" w:cs="Times New Roman"/>
          <w:i/>
          <w:iCs/>
          <w:color w:val="000000"/>
          <w:spacing w:val="-5"/>
          <w:sz w:val="24"/>
          <w:szCs w:val="24"/>
          <w:shd w:val="clear" w:color="auto" w:fill="FFFFFF"/>
          <w:lang w:val="en-CA"/>
        </w:rPr>
        <w:t>64</w:t>
      </w:r>
      <w:r w:rsidRPr="002737FB">
        <w:rPr>
          <w:rFonts w:ascii="Times New Roman" w:hAnsi="Times New Roman" w:cs="Times New Roman"/>
          <w:color w:val="000000"/>
          <w:spacing w:val="-5"/>
          <w:sz w:val="24"/>
          <w:szCs w:val="24"/>
          <w:shd w:val="clear" w:color="auto" w:fill="FFFFFF"/>
          <w:lang w:val="en-CA"/>
        </w:rPr>
        <w:t xml:space="preserve">(2), 205-220. Retrieved </w:t>
      </w:r>
      <w:r>
        <w:rPr>
          <w:rFonts w:ascii="Times New Roman" w:hAnsi="Times New Roman" w:cs="Times New Roman"/>
          <w:color w:val="000000"/>
          <w:spacing w:val="-5"/>
          <w:sz w:val="24"/>
          <w:szCs w:val="24"/>
          <w:shd w:val="clear" w:color="auto" w:fill="FFFFFF"/>
          <w:lang w:val="en-CA"/>
        </w:rPr>
        <w:t>f</w:t>
      </w:r>
      <w:r w:rsidRPr="002737FB">
        <w:rPr>
          <w:rFonts w:ascii="Times New Roman" w:hAnsi="Times New Roman" w:cs="Times New Roman"/>
          <w:color w:val="000000"/>
          <w:spacing w:val="-5"/>
          <w:sz w:val="24"/>
          <w:szCs w:val="24"/>
          <w:shd w:val="clear" w:color="auto" w:fill="FFFFFF"/>
          <w:lang w:val="en-CA"/>
        </w:rPr>
        <w:t xml:space="preserve">rom </w:t>
      </w:r>
      <w:r>
        <w:rPr>
          <w:rFonts w:ascii="Times New Roman" w:hAnsi="Times New Roman" w:cs="Times New Roman"/>
          <w:color w:val="000000"/>
          <w:spacing w:val="-5"/>
          <w:sz w:val="24"/>
          <w:szCs w:val="24"/>
          <w:shd w:val="clear" w:color="auto" w:fill="FFFFFF"/>
          <w:lang w:val="en-CA"/>
        </w:rPr>
        <w:tab/>
      </w:r>
      <w:hyperlink r:id="rId28" w:history="1">
        <w:r w:rsidR="002729BE" w:rsidRPr="00706394">
          <w:rPr>
            <w:rStyle w:val="Lienhypertexte"/>
            <w:rFonts w:ascii="Times New Roman" w:hAnsi="Times New Roman" w:cs="Times New Roman"/>
            <w:spacing w:val="-5"/>
            <w:sz w:val="24"/>
            <w:szCs w:val="24"/>
            <w:shd w:val="clear" w:color="auto" w:fill="FFFFFF"/>
            <w:lang w:val="en-CA"/>
          </w:rPr>
          <w:t>http://www.jstor.org/stable/43695491</w:t>
        </w:r>
      </w:hyperlink>
    </w:p>
    <w:p w14:paraId="4CFD9711" w14:textId="0477F159" w:rsidR="002737FB" w:rsidRDefault="002737FB" w:rsidP="00100F5C">
      <w:pPr>
        <w:rPr>
          <w:rFonts w:ascii="Times New Roman" w:hAnsi="Times New Roman" w:cs="Times New Roman"/>
          <w:sz w:val="28"/>
          <w:szCs w:val="28"/>
          <w:lang w:val="en-CA"/>
        </w:rPr>
      </w:pPr>
    </w:p>
    <w:p w14:paraId="08728CB2" w14:textId="2D8C4655" w:rsidR="00111B32" w:rsidRDefault="00111B32" w:rsidP="00100F5C">
      <w:pPr>
        <w:rPr>
          <w:rFonts w:ascii="Times New Roman" w:hAnsi="Times New Roman" w:cs="Times New Roman"/>
          <w:sz w:val="28"/>
          <w:szCs w:val="28"/>
          <w:lang w:val="en-CA"/>
        </w:rPr>
      </w:pPr>
    </w:p>
    <w:p w14:paraId="5F17DFCD" w14:textId="77777777" w:rsidR="006E05DF" w:rsidRPr="00111B32" w:rsidRDefault="006E05DF" w:rsidP="00111B32">
      <w:pPr>
        <w:spacing w:after="0" w:line="480" w:lineRule="atLeast"/>
        <w:ind w:left="600" w:hanging="600"/>
        <w:rPr>
          <w:rFonts w:ascii="Times New Roman" w:eastAsia="Times New Roman" w:hAnsi="Times New Roman" w:cs="Times New Roman"/>
          <w:color w:val="000000"/>
          <w:sz w:val="24"/>
          <w:szCs w:val="24"/>
          <w:lang w:val="en-CA" w:eastAsia="fr-CA"/>
        </w:rPr>
      </w:pPr>
    </w:p>
    <w:p w14:paraId="1D4FE1AF" w14:textId="17B64F1A" w:rsidR="006E05DF" w:rsidRPr="006E05DF" w:rsidRDefault="00111B32" w:rsidP="006E05DF">
      <w:pPr>
        <w:spacing w:before="100" w:beforeAutospacing="1" w:after="100" w:afterAutospacing="1" w:line="240" w:lineRule="auto"/>
        <w:rPr>
          <w:rFonts w:ascii="Times New Roman" w:eastAsia="Times New Roman" w:hAnsi="Times New Roman" w:cs="Times New Roman"/>
          <w:color w:val="000000"/>
          <w:sz w:val="24"/>
          <w:szCs w:val="24"/>
          <w:lang w:eastAsia="fr-CA"/>
        </w:rPr>
      </w:pPr>
      <w:r w:rsidRPr="00111B32">
        <w:rPr>
          <w:rFonts w:ascii="Times New Roman" w:eastAsia="Times New Roman" w:hAnsi="Times New Roman" w:cs="Times New Roman"/>
          <w:color w:val="000000"/>
          <w:sz w:val="24"/>
          <w:szCs w:val="24"/>
          <w:lang w:eastAsia="fr-CA"/>
        </w:rPr>
        <w:t>‌</w:t>
      </w:r>
    </w:p>
    <w:sectPr w:rsidR="006E05DF" w:rsidRPr="006E05DF" w:rsidSect="00B36A7E">
      <w:footerReference w:type="default" r:id="rId29"/>
      <w:pgSz w:w="12240" w:h="15840"/>
      <w:pgMar w:top="1440" w:right="1800" w:bottom="1440" w:left="18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8DFA" w14:textId="77777777" w:rsidR="001B41A0" w:rsidRDefault="001B41A0" w:rsidP="00D51C4C">
      <w:pPr>
        <w:spacing w:after="0" w:line="240" w:lineRule="auto"/>
      </w:pPr>
      <w:r>
        <w:separator/>
      </w:r>
    </w:p>
  </w:endnote>
  <w:endnote w:type="continuationSeparator" w:id="0">
    <w:p w14:paraId="10DAC6AB" w14:textId="77777777" w:rsidR="001B41A0" w:rsidRDefault="001B41A0" w:rsidP="00D5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875616"/>
      <w:docPartObj>
        <w:docPartGallery w:val="Page Numbers (Bottom of Page)"/>
        <w:docPartUnique/>
      </w:docPartObj>
    </w:sdtPr>
    <w:sdtContent>
      <w:p w14:paraId="5DB15984" w14:textId="01344392" w:rsidR="00B36A7E" w:rsidRDefault="00B36A7E">
        <w:pPr>
          <w:pStyle w:val="Pieddepage"/>
          <w:jc w:val="right"/>
        </w:pPr>
      </w:p>
    </w:sdtContent>
  </w:sdt>
  <w:p w14:paraId="0DEFC4B3" w14:textId="098B4FC7" w:rsidR="00AA58D4" w:rsidRDefault="00AA58D4" w:rsidP="001F12D7">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DE25" w14:textId="1E39BE06" w:rsidR="00B36A7E" w:rsidRDefault="00B36A7E">
    <w:pPr>
      <w:pStyle w:val="Pieddepage"/>
      <w:jc w:val="right"/>
    </w:pPr>
  </w:p>
  <w:p w14:paraId="38E8E5A6" w14:textId="77777777" w:rsidR="00094964" w:rsidRDefault="000949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374272"/>
      <w:docPartObj>
        <w:docPartGallery w:val="Page Numbers (Bottom of Page)"/>
        <w:docPartUnique/>
      </w:docPartObj>
    </w:sdtPr>
    <w:sdtContent>
      <w:p w14:paraId="7BB15E6D" w14:textId="77777777" w:rsidR="00B36A7E" w:rsidRDefault="00B36A7E">
        <w:pPr>
          <w:pStyle w:val="Pieddepage"/>
          <w:jc w:val="right"/>
        </w:pPr>
        <w:r>
          <w:fldChar w:fldCharType="begin"/>
        </w:r>
        <w:r>
          <w:instrText>PAGE   \* MERGEFORMAT</w:instrText>
        </w:r>
        <w:r>
          <w:fldChar w:fldCharType="separate"/>
        </w:r>
        <w:r>
          <w:rPr>
            <w:lang w:val="fr-FR"/>
          </w:rPr>
          <w:t>2</w:t>
        </w:r>
        <w:r>
          <w:fldChar w:fldCharType="end"/>
        </w:r>
      </w:p>
    </w:sdtContent>
  </w:sdt>
  <w:p w14:paraId="5E8075CE" w14:textId="77777777" w:rsidR="00B36A7E" w:rsidRDefault="00B36A7E" w:rsidP="001F12D7">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DC2F" w14:textId="77777777" w:rsidR="00B36A7E" w:rsidRDefault="00B36A7E">
    <w:pPr>
      <w:pStyle w:val="Pieddepage"/>
      <w:jc w:val="right"/>
    </w:pPr>
  </w:p>
  <w:p w14:paraId="607B9F29" w14:textId="77777777" w:rsidR="00B36A7E" w:rsidRDefault="00B36A7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9B09" w14:textId="46452350" w:rsidR="00B36A7E" w:rsidRDefault="00B36A7E">
    <w:pPr>
      <w:pStyle w:val="Pieddepage"/>
      <w:jc w:val="right"/>
    </w:pPr>
  </w:p>
  <w:p w14:paraId="224A9751" w14:textId="77777777" w:rsidR="00B36A7E" w:rsidRDefault="00B36A7E" w:rsidP="001F12D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156C" w14:textId="77777777" w:rsidR="001B41A0" w:rsidRDefault="001B41A0" w:rsidP="00D51C4C">
      <w:pPr>
        <w:spacing w:after="0" w:line="240" w:lineRule="auto"/>
      </w:pPr>
      <w:r>
        <w:separator/>
      </w:r>
    </w:p>
  </w:footnote>
  <w:footnote w:type="continuationSeparator" w:id="0">
    <w:p w14:paraId="2C5B7D30" w14:textId="77777777" w:rsidR="001B41A0" w:rsidRDefault="001B41A0" w:rsidP="00D5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28D1" w14:textId="77777777" w:rsidR="00B36A7E" w:rsidRDefault="00B36A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846"/>
    <w:multiLevelType w:val="hybridMultilevel"/>
    <w:tmpl w:val="2FEE070A"/>
    <w:lvl w:ilvl="0" w:tplc="D8D26EE2">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3801E9"/>
    <w:multiLevelType w:val="hybridMultilevel"/>
    <w:tmpl w:val="52BA1F1E"/>
    <w:lvl w:ilvl="0" w:tplc="356A6E92">
      <w:start w:val="6"/>
      <w:numFmt w:val="bullet"/>
      <w:lvlText w:val=""/>
      <w:lvlJc w:val="left"/>
      <w:pPr>
        <w:ind w:left="720" w:hanging="360"/>
      </w:pPr>
      <w:rPr>
        <w:rFonts w:ascii="Symbol" w:eastAsiaTheme="minorHAns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3F7204B"/>
    <w:multiLevelType w:val="hybridMultilevel"/>
    <w:tmpl w:val="F83E0A8C"/>
    <w:lvl w:ilvl="0" w:tplc="FFFAE056">
      <w:start w:val="6"/>
      <w:numFmt w:val="bullet"/>
      <w:lvlText w:val=""/>
      <w:lvlJc w:val="left"/>
      <w:pPr>
        <w:ind w:left="720" w:hanging="360"/>
      </w:pPr>
      <w:rPr>
        <w:rFonts w:ascii="Symbol" w:eastAsiaTheme="minorHAnsi" w:hAnsi="Symbol" w:cs="Times New Roman"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7A39F4"/>
    <w:multiLevelType w:val="hybridMultilevel"/>
    <w:tmpl w:val="1722FBB6"/>
    <w:lvl w:ilvl="0" w:tplc="F6FE0676">
      <w:start w:val="1"/>
      <w:numFmt w:val="bullet"/>
      <w:lvlText w:val="•"/>
      <w:lvlJc w:val="left"/>
      <w:pPr>
        <w:tabs>
          <w:tab w:val="num" w:pos="720"/>
        </w:tabs>
        <w:ind w:left="720" w:hanging="360"/>
      </w:pPr>
      <w:rPr>
        <w:rFonts w:ascii="Arial" w:hAnsi="Arial" w:hint="default"/>
      </w:rPr>
    </w:lvl>
    <w:lvl w:ilvl="1" w:tplc="37A40B06" w:tentative="1">
      <w:start w:val="1"/>
      <w:numFmt w:val="bullet"/>
      <w:lvlText w:val="•"/>
      <w:lvlJc w:val="left"/>
      <w:pPr>
        <w:tabs>
          <w:tab w:val="num" w:pos="1440"/>
        </w:tabs>
        <w:ind w:left="1440" w:hanging="360"/>
      </w:pPr>
      <w:rPr>
        <w:rFonts w:ascii="Arial" w:hAnsi="Arial" w:hint="default"/>
      </w:rPr>
    </w:lvl>
    <w:lvl w:ilvl="2" w:tplc="51A0D640" w:tentative="1">
      <w:start w:val="1"/>
      <w:numFmt w:val="bullet"/>
      <w:lvlText w:val="•"/>
      <w:lvlJc w:val="left"/>
      <w:pPr>
        <w:tabs>
          <w:tab w:val="num" w:pos="2160"/>
        </w:tabs>
        <w:ind w:left="2160" w:hanging="360"/>
      </w:pPr>
      <w:rPr>
        <w:rFonts w:ascii="Arial" w:hAnsi="Arial" w:hint="default"/>
      </w:rPr>
    </w:lvl>
    <w:lvl w:ilvl="3" w:tplc="E5FEED0C" w:tentative="1">
      <w:start w:val="1"/>
      <w:numFmt w:val="bullet"/>
      <w:lvlText w:val="•"/>
      <w:lvlJc w:val="left"/>
      <w:pPr>
        <w:tabs>
          <w:tab w:val="num" w:pos="2880"/>
        </w:tabs>
        <w:ind w:left="2880" w:hanging="360"/>
      </w:pPr>
      <w:rPr>
        <w:rFonts w:ascii="Arial" w:hAnsi="Arial" w:hint="default"/>
      </w:rPr>
    </w:lvl>
    <w:lvl w:ilvl="4" w:tplc="95B60A46" w:tentative="1">
      <w:start w:val="1"/>
      <w:numFmt w:val="bullet"/>
      <w:lvlText w:val="•"/>
      <w:lvlJc w:val="left"/>
      <w:pPr>
        <w:tabs>
          <w:tab w:val="num" w:pos="3600"/>
        </w:tabs>
        <w:ind w:left="3600" w:hanging="360"/>
      </w:pPr>
      <w:rPr>
        <w:rFonts w:ascii="Arial" w:hAnsi="Arial" w:hint="default"/>
      </w:rPr>
    </w:lvl>
    <w:lvl w:ilvl="5" w:tplc="91C46F80" w:tentative="1">
      <w:start w:val="1"/>
      <w:numFmt w:val="bullet"/>
      <w:lvlText w:val="•"/>
      <w:lvlJc w:val="left"/>
      <w:pPr>
        <w:tabs>
          <w:tab w:val="num" w:pos="4320"/>
        </w:tabs>
        <w:ind w:left="4320" w:hanging="360"/>
      </w:pPr>
      <w:rPr>
        <w:rFonts w:ascii="Arial" w:hAnsi="Arial" w:hint="default"/>
      </w:rPr>
    </w:lvl>
    <w:lvl w:ilvl="6" w:tplc="1B1EBCDC" w:tentative="1">
      <w:start w:val="1"/>
      <w:numFmt w:val="bullet"/>
      <w:lvlText w:val="•"/>
      <w:lvlJc w:val="left"/>
      <w:pPr>
        <w:tabs>
          <w:tab w:val="num" w:pos="5040"/>
        </w:tabs>
        <w:ind w:left="5040" w:hanging="360"/>
      </w:pPr>
      <w:rPr>
        <w:rFonts w:ascii="Arial" w:hAnsi="Arial" w:hint="default"/>
      </w:rPr>
    </w:lvl>
    <w:lvl w:ilvl="7" w:tplc="EB967094" w:tentative="1">
      <w:start w:val="1"/>
      <w:numFmt w:val="bullet"/>
      <w:lvlText w:val="•"/>
      <w:lvlJc w:val="left"/>
      <w:pPr>
        <w:tabs>
          <w:tab w:val="num" w:pos="5760"/>
        </w:tabs>
        <w:ind w:left="5760" w:hanging="360"/>
      </w:pPr>
      <w:rPr>
        <w:rFonts w:ascii="Arial" w:hAnsi="Arial" w:hint="default"/>
      </w:rPr>
    </w:lvl>
    <w:lvl w:ilvl="8" w:tplc="5FACD7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4B3E14"/>
    <w:multiLevelType w:val="hybridMultilevel"/>
    <w:tmpl w:val="B074D8AC"/>
    <w:lvl w:ilvl="0" w:tplc="CB762372">
      <w:start w:val="1"/>
      <w:numFmt w:val="bullet"/>
      <w:lvlText w:val="•"/>
      <w:lvlJc w:val="left"/>
      <w:pPr>
        <w:tabs>
          <w:tab w:val="num" w:pos="720"/>
        </w:tabs>
        <w:ind w:left="720" w:hanging="360"/>
      </w:pPr>
      <w:rPr>
        <w:rFonts w:ascii="Arial" w:hAnsi="Arial" w:hint="default"/>
      </w:rPr>
    </w:lvl>
    <w:lvl w:ilvl="1" w:tplc="49ACB704" w:tentative="1">
      <w:start w:val="1"/>
      <w:numFmt w:val="bullet"/>
      <w:lvlText w:val="•"/>
      <w:lvlJc w:val="left"/>
      <w:pPr>
        <w:tabs>
          <w:tab w:val="num" w:pos="1440"/>
        </w:tabs>
        <w:ind w:left="1440" w:hanging="360"/>
      </w:pPr>
      <w:rPr>
        <w:rFonts w:ascii="Arial" w:hAnsi="Arial" w:hint="default"/>
      </w:rPr>
    </w:lvl>
    <w:lvl w:ilvl="2" w:tplc="B7863EF4" w:tentative="1">
      <w:start w:val="1"/>
      <w:numFmt w:val="bullet"/>
      <w:lvlText w:val="•"/>
      <w:lvlJc w:val="left"/>
      <w:pPr>
        <w:tabs>
          <w:tab w:val="num" w:pos="2160"/>
        </w:tabs>
        <w:ind w:left="2160" w:hanging="360"/>
      </w:pPr>
      <w:rPr>
        <w:rFonts w:ascii="Arial" w:hAnsi="Arial" w:hint="default"/>
      </w:rPr>
    </w:lvl>
    <w:lvl w:ilvl="3" w:tplc="8C5C3AFC" w:tentative="1">
      <w:start w:val="1"/>
      <w:numFmt w:val="bullet"/>
      <w:lvlText w:val="•"/>
      <w:lvlJc w:val="left"/>
      <w:pPr>
        <w:tabs>
          <w:tab w:val="num" w:pos="2880"/>
        </w:tabs>
        <w:ind w:left="2880" w:hanging="360"/>
      </w:pPr>
      <w:rPr>
        <w:rFonts w:ascii="Arial" w:hAnsi="Arial" w:hint="default"/>
      </w:rPr>
    </w:lvl>
    <w:lvl w:ilvl="4" w:tplc="36A6EAC6" w:tentative="1">
      <w:start w:val="1"/>
      <w:numFmt w:val="bullet"/>
      <w:lvlText w:val="•"/>
      <w:lvlJc w:val="left"/>
      <w:pPr>
        <w:tabs>
          <w:tab w:val="num" w:pos="3600"/>
        </w:tabs>
        <w:ind w:left="3600" w:hanging="360"/>
      </w:pPr>
      <w:rPr>
        <w:rFonts w:ascii="Arial" w:hAnsi="Arial" w:hint="default"/>
      </w:rPr>
    </w:lvl>
    <w:lvl w:ilvl="5" w:tplc="3B386582" w:tentative="1">
      <w:start w:val="1"/>
      <w:numFmt w:val="bullet"/>
      <w:lvlText w:val="•"/>
      <w:lvlJc w:val="left"/>
      <w:pPr>
        <w:tabs>
          <w:tab w:val="num" w:pos="4320"/>
        </w:tabs>
        <w:ind w:left="4320" w:hanging="360"/>
      </w:pPr>
      <w:rPr>
        <w:rFonts w:ascii="Arial" w:hAnsi="Arial" w:hint="default"/>
      </w:rPr>
    </w:lvl>
    <w:lvl w:ilvl="6" w:tplc="A064CC3C" w:tentative="1">
      <w:start w:val="1"/>
      <w:numFmt w:val="bullet"/>
      <w:lvlText w:val="•"/>
      <w:lvlJc w:val="left"/>
      <w:pPr>
        <w:tabs>
          <w:tab w:val="num" w:pos="5040"/>
        </w:tabs>
        <w:ind w:left="5040" w:hanging="360"/>
      </w:pPr>
      <w:rPr>
        <w:rFonts w:ascii="Arial" w:hAnsi="Arial" w:hint="default"/>
      </w:rPr>
    </w:lvl>
    <w:lvl w:ilvl="7" w:tplc="D19E1984" w:tentative="1">
      <w:start w:val="1"/>
      <w:numFmt w:val="bullet"/>
      <w:lvlText w:val="•"/>
      <w:lvlJc w:val="left"/>
      <w:pPr>
        <w:tabs>
          <w:tab w:val="num" w:pos="5760"/>
        </w:tabs>
        <w:ind w:left="5760" w:hanging="360"/>
      </w:pPr>
      <w:rPr>
        <w:rFonts w:ascii="Arial" w:hAnsi="Arial" w:hint="default"/>
      </w:rPr>
    </w:lvl>
    <w:lvl w:ilvl="8" w:tplc="3334C0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AC3EBE"/>
    <w:multiLevelType w:val="hybridMultilevel"/>
    <w:tmpl w:val="5D063A00"/>
    <w:lvl w:ilvl="0" w:tplc="68ACE61A">
      <w:start w:val="1"/>
      <w:numFmt w:val="bullet"/>
      <w:lvlText w:val="•"/>
      <w:lvlJc w:val="left"/>
      <w:pPr>
        <w:tabs>
          <w:tab w:val="num" w:pos="720"/>
        </w:tabs>
        <w:ind w:left="720" w:hanging="360"/>
      </w:pPr>
      <w:rPr>
        <w:rFonts w:ascii="Arial" w:hAnsi="Arial" w:hint="default"/>
      </w:rPr>
    </w:lvl>
    <w:lvl w:ilvl="1" w:tplc="FAD094B0">
      <w:numFmt w:val="bullet"/>
      <w:lvlText w:val="o"/>
      <w:lvlJc w:val="left"/>
      <w:pPr>
        <w:tabs>
          <w:tab w:val="num" w:pos="1440"/>
        </w:tabs>
        <w:ind w:left="1440" w:hanging="360"/>
      </w:pPr>
      <w:rPr>
        <w:rFonts w:ascii="Courier New" w:hAnsi="Courier New" w:hint="default"/>
      </w:rPr>
    </w:lvl>
    <w:lvl w:ilvl="2" w:tplc="BA20D24E" w:tentative="1">
      <w:start w:val="1"/>
      <w:numFmt w:val="bullet"/>
      <w:lvlText w:val="•"/>
      <w:lvlJc w:val="left"/>
      <w:pPr>
        <w:tabs>
          <w:tab w:val="num" w:pos="2160"/>
        </w:tabs>
        <w:ind w:left="2160" w:hanging="360"/>
      </w:pPr>
      <w:rPr>
        <w:rFonts w:ascii="Arial" w:hAnsi="Arial" w:hint="default"/>
      </w:rPr>
    </w:lvl>
    <w:lvl w:ilvl="3" w:tplc="8BA0F92C" w:tentative="1">
      <w:start w:val="1"/>
      <w:numFmt w:val="bullet"/>
      <w:lvlText w:val="•"/>
      <w:lvlJc w:val="left"/>
      <w:pPr>
        <w:tabs>
          <w:tab w:val="num" w:pos="2880"/>
        </w:tabs>
        <w:ind w:left="2880" w:hanging="360"/>
      </w:pPr>
      <w:rPr>
        <w:rFonts w:ascii="Arial" w:hAnsi="Arial" w:hint="default"/>
      </w:rPr>
    </w:lvl>
    <w:lvl w:ilvl="4" w:tplc="D376E796" w:tentative="1">
      <w:start w:val="1"/>
      <w:numFmt w:val="bullet"/>
      <w:lvlText w:val="•"/>
      <w:lvlJc w:val="left"/>
      <w:pPr>
        <w:tabs>
          <w:tab w:val="num" w:pos="3600"/>
        </w:tabs>
        <w:ind w:left="3600" w:hanging="360"/>
      </w:pPr>
      <w:rPr>
        <w:rFonts w:ascii="Arial" w:hAnsi="Arial" w:hint="default"/>
      </w:rPr>
    </w:lvl>
    <w:lvl w:ilvl="5" w:tplc="1AD606D2" w:tentative="1">
      <w:start w:val="1"/>
      <w:numFmt w:val="bullet"/>
      <w:lvlText w:val="•"/>
      <w:lvlJc w:val="left"/>
      <w:pPr>
        <w:tabs>
          <w:tab w:val="num" w:pos="4320"/>
        </w:tabs>
        <w:ind w:left="4320" w:hanging="360"/>
      </w:pPr>
      <w:rPr>
        <w:rFonts w:ascii="Arial" w:hAnsi="Arial" w:hint="default"/>
      </w:rPr>
    </w:lvl>
    <w:lvl w:ilvl="6" w:tplc="ED58F21A" w:tentative="1">
      <w:start w:val="1"/>
      <w:numFmt w:val="bullet"/>
      <w:lvlText w:val="•"/>
      <w:lvlJc w:val="left"/>
      <w:pPr>
        <w:tabs>
          <w:tab w:val="num" w:pos="5040"/>
        </w:tabs>
        <w:ind w:left="5040" w:hanging="360"/>
      </w:pPr>
      <w:rPr>
        <w:rFonts w:ascii="Arial" w:hAnsi="Arial" w:hint="default"/>
      </w:rPr>
    </w:lvl>
    <w:lvl w:ilvl="7" w:tplc="8B0CE590" w:tentative="1">
      <w:start w:val="1"/>
      <w:numFmt w:val="bullet"/>
      <w:lvlText w:val="•"/>
      <w:lvlJc w:val="left"/>
      <w:pPr>
        <w:tabs>
          <w:tab w:val="num" w:pos="5760"/>
        </w:tabs>
        <w:ind w:left="5760" w:hanging="360"/>
      </w:pPr>
      <w:rPr>
        <w:rFonts w:ascii="Arial" w:hAnsi="Arial" w:hint="default"/>
      </w:rPr>
    </w:lvl>
    <w:lvl w:ilvl="8" w:tplc="5F66239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7C"/>
    <w:rsid w:val="000079B5"/>
    <w:rsid w:val="00030724"/>
    <w:rsid w:val="00032A66"/>
    <w:rsid w:val="000436DB"/>
    <w:rsid w:val="00051346"/>
    <w:rsid w:val="00055068"/>
    <w:rsid w:val="00072F32"/>
    <w:rsid w:val="00086169"/>
    <w:rsid w:val="0009333D"/>
    <w:rsid w:val="00094964"/>
    <w:rsid w:val="000A2854"/>
    <w:rsid w:val="000E1173"/>
    <w:rsid w:val="000E3C60"/>
    <w:rsid w:val="000E3DDF"/>
    <w:rsid w:val="000F4236"/>
    <w:rsid w:val="000F6981"/>
    <w:rsid w:val="00100F5C"/>
    <w:rsid w:val="00104527"/>
    <w:rsid w:val="001046FA"/>
    <w:rsid w:val="00106083"/>
    <w:rsid w:val="00111B32"/>
    <w:rsid w:val="00122958"/>
    <w:rsid w:val="0014639F"/>
    <w:rsid w:val="001470A7"/>
    <w:rsid w:val="001509CA"/>
    <w:rsid w:val="0015695D"/>
    <w:rsid w:val="001829A5"/>
    <w:rsid w:val="00186E7D"/>
    <w:rsid w:val="001913EE"/>
    <w:rsid w:val="001B41A0"/>
    <w:rsid w:val="001C0109"/>
    <w:rsid w:val="001C4C13"/>
    <w:rsid w:val="001E68DC"/>
    <w:rsid w:val="001F12D7"/>
    <w:rsid w:val="00236300"/>
    <w:rsid w:val="0025590A"/>
    <w:rsid w:val="002729BE"/>
    <w:rsid w:val="002737FB"/>
    <w:rsid w:val="00273B4E"/>
    <w:rsid w:val="00280430"/>
    <w:rsid w:val="0029761C"/>
    <w:rsid w:val="002A45DE"/>
    <w:rsid w:val="002C6DC9"/>
    <w:rsid w:val="002D0B19"/>
    <w:rsid w:val="00317EBE"/>
    <w:rsid w:val="0033078E"/>
    <w:rsid w:val="00342CDC"/>
    <w:rsid w:val="00350CC6"/>
    <w:rsid w:val="00355F0C"/>
    <w:rsid w:val="003860BF"/>
    <w:rsid w:val="00392761"/>
    <w:rsid w:val="003A10AB"/>
    <w:rsid w:val="003A5548"/>
    <w:rsid w:val="003A7AA1"/>
    <w:rsid w:val="003C1B51"/>
    <w:rsid w:val="003C471C"/>
    <w:rsid w:val="00415D1E"/>
    <w:rsid w:val="004214E2"/>
    <w:rsid w:val="00426CB6"/>
    <w:rsid w:val="00437BB8"/>
    <w:rsid w:val="00454513"/>
    <w:rsid w:val="00462077"/>
    <w:rsid w:val="00487DD4"/>
    <w:rsid w:val="00495B2A"/>
    <w:rsid w:val="004B34A0"/>
    <w:rsid w:val="005248D1"/>
    <w:rsid w:val="00524CFC"/>
    <w:rsid w:val="00530C0E"/>
    <w:rsid w:val="00546B1B"/>
    <w:rsid w:val="0055656C"/>
    <w:rsid w:val="005711A5"/>
    <w:rsid w:val="00594068"/>
    <w:rsid w:val="005A0C92"/>
    <w:rsid w:val="005B0D51"/>
    <w:rsid w:val="005B6AA9"/>
    <w:rsid w:val="005E0858"/>
    <w:rsid w:val="005E5108"/>
    <w:rsid w:val="005F6269"/>
    <w:rsid w:val="00622B99"/>
    <w:rsid w:val="006278F1"/>
    <w:rsid w:val="0064353C"/>
    <w:rsid w:val="0065187D"/>
    <w:rsid w:val="00656C3D"/>
    <w:rsid w:val="00660725"/>
    <w:rsid w:val="00676BB3"/>
    <w:rsid w:val="006838EE"/>
    <w:rsid w:val="006A2E33"/>
    <w:rsid w:val="006A79B9"/>
    <w:rsid w:val="006B0909"/>
    <w:rsid w:val="006C41E2"/>
    <w:rsid w:val="006D6E4E"/>
    <w:rsid w:val="006E05DF"/>
    <w:rsid w:val="006F0861"/>
    <w:rsid w:val="006F398A"/>
    <w:rsid w:val="007029AB"/>
    <w:rsid w:val="007052C4"/>
    <w:rsid w:val="00716D43"/>
    <w:rsid w:val="0073524D"/>
    <w:rsid w:val="00736667"/>
    <w:rsid w:val="00742B5B"/>
    <w:rsid w:val="00750368"/>
    <w:rsid w:val="00773258"/>
    <w:rsid w:val="00775298"/>
    <w:rsid w:val="00785F4F"/>
    <w:rsid w:val="007A1FB6"/>
    <w:rsid w:val="007B3EA6"/>
    <w:rsid w:val="007C2565"/>
    <w:rsid w:val="007C6543"/>
    <w:rsid w:val="007E1B3C"/>
    <w:rsid w:val="007E2425"/>
    <w:rsid w:val="00811953"/>
    <w:rsid w:val="00816574"/>
    <w:rsid w:val="00854BA8"/>
    <w:rsid w:val="008A5510"/>
    <w:rsid w:val="008C3EBA"/>
    <w:rsid w:val="008C3F3C"/>
    <w:rsid w:val="008D06DC"/>
    <w:rsid w:val="008E776C"/>
    <w:rsid w:val="008F6B9C"/>
    <w:rsid w:val="009140BC"/>
    <w:rsid w:val="009170FC"/>
    <w:rsid w:val="009203F4"/>
    <w:rsid w:val="00941724"/>
    <w:rsid w:val="00951A6B"/>
    <w:rsid w:val="009745F9"/>
    <w:rsid w:val="009C0E85"/>
    <w:rsid w:val="009D5C1A"/>
    <w:rsid w:val="009E242D"/>
    <w:rsid w:val="009E5093"/>
    <w:rsid w:val="00A1129F"/>
    <w:rsid w:val="00A150B0"/>
    <w:rsid w:val="00A17C1B"/>
    <w:rsid w:val="00A209DF"/>
    <w:rsid w:val="00A230DA"/>
    <w:rsid w:val="00A37C5B"/>
    <w:rsid w:val="00A560CC"/>
    <w:rsid w:val="00A650C2"/>
    <w:rsid w:val="00A759BB"/>
    <w:rsid w:val="00A81912"/>
    <w:rsid w:val="00A87C75"/>
    <w:rsid w:val="00A92A63"/>
    <w:rsid w:val="00AA09F8"/>
    <w:rsid w:val="00AA58D4"/>
    <w:rsid w:val="00AB2B7C"/>
    <w:rsid w:val="00AC12C4"/>
    <w:rsid w:val="00AD353E"/>
    <w:rsid w:val="00AF097C"/>
    <w:rsid w:val="00B26615"/>
    <w:rsid w:val="00B26EA2"/>
    <w:rsid w:val="00B32258"/>
    <w:rsid w:val="00B36A7E"/>
    <w:rsid w:val="00B531AE"/>
    <w:rsid w:val="00B57925"/>
    <w:rsid w:val="00BC1AF0"/>
    <w:rsid w:val="00BC2525"/>
    <w:rsid w:val="00BD6405"/>
    <w:rsid w:val="00BD7099"/>
    <w:rsid w:val="00BF1108"/>
    <w:rsid w:val="00BF77E4"/>
    <w:rsid w:val="00C242B6"/>
    <w:rsid w:val="00C37287"/>
    <w:rsid w:val="00C44FE6"/>
    <w:rsid w:val="00C46013"/>
    <w:rsid w:val="00C91629"/>
    <w:rsid w:val="00CB2087"/>
    <w:rsid w:val="00CC70C8"/>
    <w:rsid w:val="00CD66C8"/>
    <w:rsid w:val="00D02D82"/>
    <w:rsid w:val="00D16CBF"/>
    <w:rsid w:val="00D252AF"/>
    <w:rsid w:val="00D30111"/>
    <w:rsid w:val="00D51C4C"/>
    <w:rsid w:val="00D53954"/>
    <w:rsid w:val="00D53C54"/>
    <w:rsid w:val="00D574D4"/>
    <w:rsid w:val="00D654D3"/>
    <w:rsid w:val="00D848F6"/>
    <w:rsid w:val="00D92C9C"/>
    <w:rsid w:val="00D978E6"/>
    <w:rsid w:val="00DB023B"/>
    <w:rsid w:val="00DC1555"/>
    <w:rsid w:val="00DD2D66"/>
    <w:rsid w:val="00DF3A3F"/>
    <w:rsid w:val="00E108DB"/>
    <w:rsid w:val="00E270DF"/>
    <w:rsid w:val="00E35E11"/>
    <w:rsid w:val="00E43D23"/>
    <w:rsid w:val="00E73286"/>
    <w:rsid w:val="00E7439F"/>
    <w:rsid w:val="00E86943"/>
    <w:rsid w:val="00EA6232"/>
    <w:rsid w:val="00EB1C2C"/>
    <w:rsid w:val="00F0767D"/>
    <w:rsid w:val="00F83B6E"/>
    <w:rsid w:val="00FA34BC"/>
    <w:rsid w:val="00FB5280"/>
    <w:rsid w:val="00FC15FF"/>
    <w:rsid w:val="00FC75A8"/>
    <w:rsid w:val="00FE105B"/>
    <w:rsid w:val="00FF7C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47DC"/>
  <w15:chartTrackingRefBased/>
  <w15:docId w15:val="{33B5142E-FD06-4B13-AD21-27453827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7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108DB"/>
    <w:rPr>
      <w:color w:val="808080"/>
    </w:rPr>
  </w:style>
  <w:style w:type="paragraph" w:styleId="Paragraphedeliste">
    <w:name w:val="List Paragraph"/>
    <w:basedOn w:val="Normal"/>
    <w:uiPriority w:val="34"/>
    <w:qFormat/>
    <w:rsid w:val="00030724"/>
    <w:pPr>
      <w:ind w:left="720"/>
      <w:contextualSpacing/>
    </w:pPr>
  </w:style>
  <w:style w:type="paragraph" w:styleId="En-tte">
    <w:name w:val="header"/>
    <w:basedOn w:val="Normal"/>
    <w:link w:val="En-tteCar"/>
    <w:uiPriority w:val="99"/>
    <w:unhideWhenUsed/>
    <w:rsid w:val="00D51C4C"/>
    <w:pPr>
      <w:tabs>
        <w:tab w:val="center" w:pos="4320"/>
        <w:tab w:val="right" w:pos="8640"/>
      </w:tabs>
      <w:spacing w:after="0" w:line="240" w:lineRule="auto"/>
    </w:pPr>
  </w:style>
  <w:style w:type="character" w:customStyle="1" w:styleId="En-tteCar">
    <w:name w:val="En-tête Car"/>
    <w:basedOn w:val="Policepardfaut"/>
    <w:link w:val="En-tte"/>
    <w:uiPriority w:val="99"/>
    <w:rsid w:val="00D51C4C"/>
  </w:style>
  <w:style w:type="paragraph" w:styleId="Pieddepage">
    <w:name w:val="footer"/>
    <w:basedOn w:val="Normal"/>
    <w:link w:val="PieddepageCar"/>
    <w:uiPriority w:val="99"/>
    <w:unhideWhenUsed/>
    <w:rsid w:val="00D51C4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51C4C"/>
  </w:style>
  <w:style w:type="table" w:styleId="Grilledutableau">
    <w:name w:val="Table Grid"/>
    <w:basedOn w:val="TableauNormal"/>
    <w:uiPriority w:val="39"/>
    <w:rsid w:val="0075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150B0"/>
    <w:rPr>
      <w:color w:val="0563C1" w:themeColor="hyperlink"/>
      <w:u w:val="single"/>
    </w:rPr>
  </w:style>
  <w:style w:type="paragraph" w:styleId="NormalWeb">
    <w:name w:val="Normal (Web)"/>
    <w:basedOn w:val="Normal"/>
    <w:uiPriority w:val="99"/>
    <w:semiHidden/>
    <w:unhideWhenUsed/>
    <w:rsid w:val="00A150B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rformatHTML">
    <w:name w:val="HTML Preformatted"/>
    <w:basedOn w:val="Normal"/>
    <w:link w:val="PrformatHTMLCar"/>
    <w:uiPriority w:val="99"/>
    <w:semiHidden/>
    <w:unhideWhenUsed/>
    <w:rsid w:val="007052C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7052C4"/>
    <w:rPr>
      <w:rFonts w:ascii="Consolas" w:hAnsi="Consolas"/>
      <w:sz w:val="20"/>
      <w:szCs w:val="20"/>
    </w:rPr>
  </w:style>
  <w:style w:type="character" w:styleId="Mentionnonrsolue">
    <w:name w:val="Unresolved Mention"/>
    <w:basedOn w:val="Policepardfaut"/>
    <w:uiPriority w:val="99"/>
    <w:semiHidden/>
    <w:unhideWhenUsed/>
    <w:rsid w:val="009203F4"/>
    <w:rPr>
      <w:color w:val="605E5C"/>
      <w:shd w:val="clear" w:color="auto" w:fill="E1DFDD"/>
    </w:rPr>
  </w:style>
  <w:style w:type="character" w:styleId="Lienhypertextesuivivisit">
    <w:name w:val="FollowedHyperlink"/>
    <w:basedOn w:val="Policepardfaut"/>
    <w:uiPriority w:val="99"/>
    <w:semiHidden/>
    <w:unhideWhenUsed/>
    <w:rsid w:val="00273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748">
      <w:bodyDiv w:val="1"/>
      <w:marLeft w:val="0"/>
      <w:marRight w:val="0"/>
      <w:marTop w:val="0"/>
      <w:marBottom w:val="0"/>
      <w:divBdr>
        <w:top w:val="none" w:sz="0" w:space="0" w:color="auto"/>
        <w:left w:val="none" w:sz="0" w:space="0" w:color="auto"/>
        <w:bottom w:val="none" w:sz="0" w:space="0" w:color="auto"/>
        <w:right w:val="none" w:sz="0" w:space="0" w:color="auto"/>
      </w:divBdr>
    </w:div>
    <w:div w:id="127015819">
      <w:bodyDiv w:val="1"/>
      <w:marLeft w:val="0"/>
      <w:marRight w:val="0"/>
      <w:marTop w:val="0"/>
      <w:marBottom w:val="0"/>
      <w:divBdr>
        <w:top w:val="none" w:sz="0" w:space="0" w:color="auto"/>
        <w:left w:val="none" w:sz="0" w:space="0" w:color="auto"/>
        <w:bottom w:val="none" w:sz="0" w:space="0" w:color="auto"/>
        <w:right w:val="none" w:sz="0" w:space="0" w:color="auto"/>
      </w:divBdr>
    </w:div>
    <w:div w:id="141655711">
      <w:bodyDiv w:val="1"/>
      <w:marLeft w:val="0"/>
      <w:marRight w:val="0"/>
      <w:marTop w:val="0"/>
      <w:marBottom w:val="0"/>
      <w:divBdr>
        <w:top w:val="none" w:sz="0" w:space="0" w:color="auto"/>
        <w:left w:val="none" w:sz="0" w:space="0" w:color="auto"/>
        <w:bottom w:val="none" w:sz="0" w:space="0" w:color="auto"/>
        <w:right w:val="none" w:sz="0" w:space="0" w:color="auto"/>
      </w:divBdr>
    </w:div>
    <w:div w:id="255410814">
      <w:bodyDiv w:val="1"/>
      <w:marLeft w:val="0"/>
      <w:marRight w:val="0"/>
      <w:marTop w:val="0"/>
      <w:marBottom w:val="0"/>
      <w:divBdr>
        <w:top w:val="none" w:sz="0" w:space="0" w:color="auto"/>
        <w:left w:val="none" w:sz="0" w:space="0" w:color="auto"/>
        <w:bottom w:val="none" w:sz="0" w:space="0" w:color="auto"/>
        <w:right w:val="none" w:sz="0" w:space="0" w:color="auto"/>
      </w:divBdr>
      <w:divsChild>
        <w:div w:id="1847013674">
          <w:marLeft w:val="274"/>
          <w:marRight w:val="0"/>
          <w:marTop w:val="0"/>
          <w:marBottom w:val="0"/>
          <w:divBdr>
            <w:top w:val="none" w:sz="0" w:space="0" w:color="auto"/>
            <w:left w:val="none" w:sz="0" w:space="0" w:color="auto"/>
            <w:bottom w:val="none" w:sz="0" w:space="0" w:color="auto"/>
            <w:right w:val="none" w:sz="0" w:space="0" w:color="auto"/>
          </w:divBdr>
        </w:div>
        <w:div w:id="1880235927">
          <w:marLeft w:val="994"/>
          <w:marRight w:val="0"/>
          <w:marTop w:val="0"/>
          <w:marBottom w:val="0"/>
          <w:divBdr>
            <w:top w:val="none" w:sz="0" w:space="0" w:color="auto"/>
            <w:left w:val="none" w:sz="0" w:space="0" w:color="auto"/>
            <w:bottom w:val="none" w:sz="0" w:space="0" w:color="auto"/>
            <w:right w:val="none" w:sz="0" w:space="0" w:color="auto"/>
          </w:divBdr>
        </w:div>
        <w:div w:id="391006350">
          <w:marLeft w:val="994"/>
          <w:marRight w:val="0"/>
          <w:marTop w:val="0"/>
          <w:marBottom w:val="0"/>
          <w:divBdr>
            <w:top w:val="none" w:sz="0" w:space="0" w:color="auto"/>
            <w:left w:val="none" w:sz="0" w:space="0" w:color="auto"/>
            <w:bottom w:val="none" w:sz="0" w:space="0" w:color="auto"/>
            <w:right w:val="none" w:sz="0" w:space="0" w:color="auto"/>
          </w:divBdr>
        </w:div>
        <w:div w:id="1359626715">
          <w:marLeft w:val="994"/>
          <w:marRight w:val="0"/>
          <w:marTop w:val="0"/>
          <w:marBottom w:val="0"/>
          <w:divBdr>
            <w:top w:val="none" w:sz="0" w:space="0" w:color="auto"/>
            <w:left w:val="none" w:sz="0" w:space="0" w:color="auto"/>
            <w:bottom w:val="none" w:sz="0" w:space="0" w:color="auto"/>
            <w:right w:val="none" w:sz="0" w:space="0" w:color="auto"/>
          </w:divBdr>
        </w:div>
      </w:divsChild>
    </w:div>
    <w:div w:id="538200882">
      <w:bodyDiv w:val="1"/>
      <w:marLeft w:val="0"/>
      <w:marRight w:val="0"/>
      <w:marTop w:val="0"/>
      <w:marBottom w:val="0"/>
      <w:divBdr>
        <w:top w:val="none" w:sz="0" w:space="0" w:color="auto"/>
        <w:left w:val="none" w:sz="0" w:space="0" w:color="auto"/>
        <w:bottom w:val="none" w:sz="0" w:space="0" w:color="auto"/>
        <w:right w:val="none" w:sz="0" w:space="0" w:color="auto"/>
      </w:divBdr>
    </w:div>
    <w:div w:id="658702425">
      <w:bodyDiv w:val="1"/>
      <w:marLeft w:val="0"/>
      <w:marRight w:val="0"/>
      <w:marTop w:val="0"/>
      <w:marBottom w:val="0"/>
      <w:divBdr>
        <w:top w:val="none" w:sz="0" w:space="0" w:color="auto"/>
        <w:left w:val="none" w:sz="0" w:space="0" w:color="auto"/>
        <w:bottom w:val="none" w:sz="0" w:space="0" w:color="auto"/>
        <w:right w:val="none" w:sz="0" w:space="0" w:color="auto"/>
      </w:divBdr>
    </w:div>
    <w:div w:id="912739256">
      <w:bodyDiv w:val="1"/>
      <w:marLeft w:val="0"/>
      <w:marRight w:val="0"/>
      <w:marTop w:val="0"/>
      <w:marBottom w:val="0"/>
      <w:divBdr>
        <w:top w:val="none" w:sz="0" w:space="0" w:color="auto"/>
        <w:left w:val="none" w:sz="0" w:space="0" w:color="auto"/>
        <w:bottom w:val="none" w:sz="0" w:space="0" w:color="auto"/>
        <w:right w:val="none" w:sz="0" w:space="0" w:color="auto"/>
      </w:divBdr>
      <w:divsChild>
        <w:div w:id="1733045163">
          <w:marLeft w:val="274"/>
          <w:marRight w:val="0"/>
          <w:marTop w:val="0"/>
          <w:marBottom w:val="0"/>
          <w:divBdr>
            <w:top w:val="none" w:sz="0" w:space="0" w:color="auto"/>
            <w:left w:val="none" w:sz="0" w:space="0" w:color="auto"/>
            <w:bottom w:val="none" w:sz="0" w:space="0" w:color="auto"/>
            <w:right w:val="none" w:sz="0" w:space="0" w:color="auto"/>
          </w:divBdr>
        </w:div>
        <w:div w:id="467435519">
          <w:marLeft w:val="274"/>
          <w:marRight w:val="0"/>
          <w:marTop w:val="0"/>
          <w:marBottom w:val="0"/>
          <w:divBdr>
            <w:top w:val="none" w:sz="0" w:space="0" w:color="auto"/>
            <w:left w:val="none" w:sz="0" w:space="0" w:color="auto"/>
            <w:bottom w:val="none" w:sz="0" w:space="0" w:color="auto"/>
            <w:right w:val="none" w:sz="0" w:space="0" w:color="auto"/>
          </w:divBdr>
        </w:div>
        <w:div w:id="999575697">
          <w:marLeft w:val="274"/>
          <w:marRight w:val="0"/>
          <w:marTop w:val="0"/>
          <w:marBottom w:val="0"/>
          <w:divBdr>
            <w:top w:val="none" w:sz="0" w:space="0" w:color="auto"/>
            <w:left w:val="none" w:sz="0" w:space="0" w:color="auto"/>
            <w:bottom w:val="none" w:sz="0" w:space="0" w:color="auto"/>
            <w:right w:val="none" w:sz="0" w:space="0" w:color="auto"/>
          </w:divBdr>
        </w:div>
        <w:div w:id="1120880226">
          <w:marLeft w:val="274"/>
          <w:marRight w:val="0"/>
          <w:marTop w:val="0"/>
          <w:marBottom w:val="0"/>
          <w:divBdr>
            <w:top w:val="none" w:sz="0" w:space="0" w:color="auto"/>
            <w:left w:val="none" w:sz="0" w:space="0" w:color="auto"/>
            <w:bottom w:val="none" w:sz="0" w:space="0" w:color="auto"/>
            <w:right w:val="none" w:sz="0" w:space="0" w:color="auto"/>
          </w:divBdr>
        </w:div>
      </w:divsChild>
    </w:div>
    <w:div w:id="939027820">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576626960">
      <w:bodyDiv w:val="1"/>
      <w:marLeft w:val="0"/>
      <w:marRight w:val="0"/>
      <w:marTop w:val="0"/>
      <w:marBottom w:val="0"/>
      <w:divBdr>
        <w:top w:val="none" w:sz="0" w:space="0" w:color="auto"/>
        <w:left w:val="none" w:sz="0" w:space="0" w:color="auto"/>
        <w:bottom w:val="none" w:sz="0" w:space="0" w:color="auto"/>
        <w:right w:val="none" w:sz="0" w:space="0" w:color="auto"/>
      </w:divBdr>
    </w:div>
    <w:div w:id="1576746349">
      <w:bodyDiv w:val="1"/>
      <w:marLeft w:val="0"/>
      <w:marRight w:val="0"/>
      <w:marTop w:val="0"/>
      <w:marBottom w:val="0"/>
      <w:divBdr>
        <w:top w:val="none" w:sz="0" w:space="0" w:color="auto"/>
        <w:left w:val="none" w:sz="0" w:space="0" w:color="auto"/>
        <w:bottom w:val="none" w:sz="0" w:space="0" w:color="auto"/>
        <w:right w:val="none" w:sz="0" w:space="0" w:color="auto"/>
      </w:divBdr>
    </w:div>
    <w:div w:id="1629584235">
      <w:bodyDiv w:val="1"/>
      <w:marLeft w:val="0"/>
      <w:marRight w:val="0"/>
      <w:marTop w:val="0"/>
      <w:marBottom w:val="0"/>
      <w:divBdr>
        <w:top w:val="none" w:sz="0" w:space="0" w:color="auto"/>
        <w:left w:val="none" w:sz="0" w:space="0" w:color="auto"/>
        <w:bottom w:val="none" w:sz="0" w:space="0" w:color="auto"/>
        <w:right w:val="none" w:sz="0" w:space="0" w:color="auto"/>
      </w:divBdr>
    </w:div>
    <w:div w:id="1875919985">
      <w:bodyDiv w:val="1"/>
      <w:marLeft w:val="0"/>
      <w:marRight w:val="0"/>
      <w:marTop w:val="0"/>
      <w:marBottom w:val="0"/>
      <w:divBdr>
        <w:top w:val="none" w:sz="0" w:space="0" w:color="auto"/>
        <w:left w:val="none" w:sz="0" w:space="0" w:color="auto"/>
        <w:bottom w:val="none" w:sz="0" w:space="0" w:color="auto"/>
        <w:right w:val="none" w:sz="0" w:space="0" w:color="auto"/>
      </w:divBdr>
      <w:divsChild>
        <w:div w:id="1575430227">
          <w:marLeft w:val="274"/>
          <w:marRight w:val="0"/>
          <w:marTop w:val="0"/>
          <w:marBottom w:val="0"/>
          <w:divBdr>
            <w:top w:val="none" w:sz="0" w:space="0" w:color="auto"/>
            <w:left w:val="none" w:sz="0" w:space="0" w:color="auto"/>
            <w:bottom w:val="none" w:sz="0" w:space="0" w:color="auto"/>
            <w:right w:val="none" w:sz="0" w:space="0" w:color="auto"/>
          </w:divBdr>
        </w:div>
        <w:div w:id="772286810">
          <w:marLeft w:val="274"/>
          <w:marRight w:val="0"/>
          <w:marTop w:val="0"/>
          <w:marBottom w:val="0"/>
          <w:divBdr>
            <w:top w:val="none" w:sz="0" w:space="0" w:color="auto"/>
            <w:left w:val="none" w:sz="0" w:space="0" w:color="auto"/>
            <w:bottom w:val="none" w:sz="0" w:space="0" w:color="auto"/>
            <w:right w:val="none" w:sz="0" w:space="0" w:color="auto"/>
          </w:divBdr>
        </w:div>
      </w:divsChild>
    </w:div>
    <w:div w:id="19746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www-jstor-org.res.banq.qc.ca/stable/j.ctt2204rvq.12" TargetMode="External"/><Relationship Id="rId26" Type="http://schemas.openxmlformats.org/officeDocument/2006/relationships/hyperlink" Target="http://www.jstor.org/stable/29789601" TargetMode="External"/><Relationship Id="rId3" Type="http://schemas.openxmlformats.org/officeDocument/2006/relationships/styles" Target="styles.xml"/><Relationship Id="rId21" Type="http://schemas.openxmlformats.org/officeDocument/2006/relationships/hyperlink" Target="https://ifstudies.org/blog/the-link-between-family-background-and-academic-succes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5.xml"/><Relationship Id="rId25" Type="http://schemas.openxmlformats.org/officeDocument/2006/relationships/hyperlink" Target="https://www-jstor-org.res.banq.qc.ca/stable/2112802"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www.educationnext.org/how-family-background-influences-student-achieveme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jstor.org/stable/24384463"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186/s40711-018-0083-8" TargetMode="External"/><Relationship Id="rId28" Type="http://schemas.openxmlformats.org/officeDocument/2006/relationships/hyperlink" Target="http://www.jstor.org/stable/43695491" TargetMode="External"/><Relationship Id="rId10" Type="http://schemas.openxmlformats.org/officeDocument/2006/relationships/footer" Target="footer3.xml"/><Relationship Id="rId19" Type="http://schemas.openxmlformats.org/officeDocument/2006/relationships/hyperlink" Target="https://www.journaldequebec.com/2019/08/26/le-publicgagne-encore-du-terra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hyperlink" Target="https://www.rcgt.com/fr/nos-conseils/faites-vous-partie-de-la-classe-moyenne/" TargetMode="External"/><Relationship Id="rId27" Type="http://schemas.openxmlformats.org/officeDocument/2006/relationships/hyperlink" Target="https://www.observatoiredesinegalites.com/fr/blogue/classe-moyenne-quebecoise-plus-de-6-personnes-sur-10-en-font-partie"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lient\AppData\Local\Microsoft\Windows\INetCache\Content.Outlook\XNRLHDXI\Graph%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ient\AppData\Local\Microsoft\Windows\INetCache\Content.Outlook\XNRLHDXI\Graph%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lient\AppData\Local\Microsoft\Windows\INetCache\Content.Outlook\XNRLHDXI\Graph%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ose%20Beausejour\Documents\Coll&#232;ge%20International%20Sainte-Anne\Session%20Hiv.%202021\Advanced%20Quantitative%20Methods\Copie%20de%20Graph%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lient\AppData\Local\Microsoft\Windows\INetCache\Content.Outlook\XNRLHDXI\Graph%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sz="1600" b="0" i="0" baseline="0">
                <a:effectLst/>
              </a:rPr>
              <a:t>Family Structure and Academic Results</a:t>
            </a:r>
            <a:endParaRPr lang="fr-CA"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Feuil1!$B$2</c:f>
              <c:strCache>
                <c:ptCount val="1"/>
                <c:pt idx="0">
                  <c:v>Two Parents: Married/Together</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60-69%</c:v>
                </c:pt>
                <c:pt idx="1">
                  <c:v>70-79%</c:v>
                </c:pt>
                <c:pt idx="2">
                  <c:v>80-89%</c:v>
                </c:pt>
                <c:pt idx="3">
                  <c:v>90-100%</c:v>
                </c:pt>
              </c:strCache>
            </c:strRef>
          </c:cat>
          <c:val>
            <c:numRef>
              <c:f>Feuil1!$B$3:$B$6</c:f>
              <c:numCache>
                <c:formatCode>0.00%</c:formatCode>
                <c:ptCount val="4"/>
                <c:pt idx="0">
                  <c:v>5.4100000000000002E-2</c:v>
                </c:pt>
                <c:pt idx="1">
                  <c:v>0.27029999999999998</c:v>
                </c:pt>
                <c:pt idx="2">
                  <c:v>0.29730000000000001</c:v>
                </c:pt>
                <c:pt idx="3">
                  <c:v>0.37840000000000001</c:v>
                </c:pt>
              </c:numCache>
            </c:numRef>
          </c:val>
          <c:extLst>
            <c:ext xmlns:c16="http://schemas.microsoft.com/office/drawing/2014/chart" uri="{C3380CC4-5D6E-409C-BE32-E72D297353CC}">
              <c16:uniqueId val="{00000000-5962-4B97-A4CE-AC6640C1B98F}"/>
            </c:ext>
          </c:extLst>
        </c:ser>
        <c:ser>
          <c:idx val="1"/>
          <c:order val="1"/>
          <c:tx>
            <c:strRef>
              <c:f>Feuil1!$C$2</c:f>
              <c:strCache>
                <c:ptCount val="1"/>
                <c:pt idx="0">
                  <c:v>Two Parents: Divorced</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60-69%</c:v>
                </c:pt>
                <c:pt idx="1">
                  <c:v>70-79%</c:v>
                </c:pt>
                <c:pt idx="2">
                  <c:v>80-89%</c:v>
                </c:pt>
                <c:pt idx="3">
                  <c:v>90-100%</c:v>
                </c:pt>
              </c:strCache>
            </c:strRef>
          </c:cat>
          <c:val>
            <c:numRef>
              <c:f>Feuil1!$C$3:$C$6</c:f>
              <c:numCache>
                <c:formatCode>0.00%</c:formatCode>
                <c:ptCount val="4"/>
                <c:pt idx="0" formatCode="General">
                  <c:v>0</c:v>
                </c:pt>
                <c:pt idx="1">
                  <c:v>0.1429</c:v>
                </c:pt>
                <c:pt idx="2">
                  <c:v>0.48570000000000002</c:v>
                </c:pt>
                <c:pt idx="3">
                  <c:v>0.37140000000000001</c:v>
                </c:pt>
              </c:numCache>
            </c:numRef>
          </c:val>
          <c:extLst>
            <c:ext xmlns:c16="http://schemas.microsoft.com/office/drawing/2014/chart" uri="{C3380CC4-5D6E-409C-BE32-E72D297353CC}">
              <c16:uniqueId val="{00000001-5962-4B97-A4CE-AC6640C1B98F}"/>
            </c:ext>
          </c:extLst>
        </c:ser>
        <c:ser>
          <c:idx val="2"/>
          <c:order val="2"/>
          <c:tx>
            <c:strRef>
              <c:f>Feuil1!$D$2</c:f>
              <c:strCache>
                <c:ptCount val="1"/>
                <c:pt idx="0">
                  <c:v>Single Parent</c:v>
                </c:pt>
              </c:strCache>
            </c:strRef>
          </c:tx>
          <c:spPr>
            <a:solidFill>
              <a:schemeClr val="accent3"/>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60-69%</c:v>
                </c:pt>
                <c:pt idx="1">
                  <c:v>70-79%</c:v>
                </c:pt>
                <c:pt idx="2">
                  <c:v>80-89%</c:v>
                </c:pt>
                <c:pt idx="3">
                  <c:v>90-100%</c:v>
                </c:pt>
              </c:strCache>
            </c:strRef>
          </c:cat>
          <c:val>
            <c:numRef>
              <c:f>Feuil1!$D$3:$D$6</c:f>
              <c:numCache>
                <c:formatCode>0.00%</c:formatCode>
                <c:ptCount val="4"/>
                <c:pt idx="1">
                  <c:v>0.33329999999999999</c:v>
                </c:pt>
                <c:pt idx="2">
                  <c:v>0.66659999999999997</c:v>
                </c:pt>
              </c:numCache>
            </c:numRef>
          </c:val>
          <c:extLst>
            <c:ext xmlns:c16="http://schemas.microsoft.com/office/drawing/2014/chart" uri="{C3380CC4-5D6E-409C-BE32-E72D297353CC}">
              <c16:uniqueId val="{00000002-5962-4B97-A4CE-AC6640C1B98F}"/>
            </c:ext>
          </c:extLst>
        </c:ser>
        <c:dLbls>
          <c:dLblPos val="outEnd"/>
          <c:showLegendKey val="0"/>
          <c:showVal val="1"/>
          <c:showCatName val="0"/>
          <c:showSerName val="0"/>
          <c:showPercent val="0"/>
          <c:showBubbleSize val="0"/>
        </c:dLbls>
        <c:gapWidth val="219"/>
        <c:overlap val="-27"/>
        <c:axId val="615576304"/>
        <c:axId val="615576960"/>
      </c:barChart>
      <c:catAx>
        <c:axId val="615576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General Average at School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15576960"/>
        <c:crosses val="autoZero"/>
        <c:auto val="1"/>
        <c:lblAlgn val="ctr"/>
        <c:lblOffset val="100"/>
        <c:noMultiLvlLbl val="0"/>
      </c:catAx>
      <c:valAx>
        <c:axId val="61557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Percent of respondents</a:t>
                </a:r>
              </a:p>
            </c:rich>
          </c:tx>
          <c:layout>
            <c:manualLayout>
              <c:xMode val="edge"/>
              <c:yMode val="edge"/>
              <c:x val="1.3850415512465374E-2"/>
              <c:y val="0.297949798528705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1557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sz="1400" b="0" i="0" baseline="0">
                <a:effectLst/>
              </a:rPr>
              <a:t>Family Structure and Participation in E</a:t>
            </a:r>
            <a:r>
              <a:rPr lang="en-CA" sz="1400" b="0" i="0" baseline="0">
                <a:effectLst/>
              </a:rPr>
              <a:t>xtracurricular</a:t>
            </a:r>
            <a:r>
              <a:rPr lang="fr-CA" sz="1400" b="0" i="0" baseline="0">
                <a:effectLst/>
              </a:rPr>
              <a:t> Activity</a:t>
            </a:r>
            <a:endParaRPr lang="fr-CA"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Feuil1!$B$20</c:f>
              <c:strCache>
                <c:ptCount val="1"/>
                <c:pt idx="0">
                  <c:v>Two Parents: Married/Together</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Feuil1!$A$21:$A$24</c:f>
              <c:strCache>
                <c:ptCount val="4"/>
                <c:pt idx="0">
                  <c:v>Not Implicated in any activity</c:v>
                </c:pt>
                <c:pt idx="1">
                  <c:v>I would like to, but not implicated</c:v>
                </c:pt>
                <c:pt idx="2">
                  <c:v>Implicated in 1 activity</c:v>
                </c:pt>
                <c:pt idx="3">
                  <c:v>Implicated in more than 1 activity</c:v>
                </c:pt>
              </c:strCache>
            </c:strRef>
          </c:cat>
          <c:val>
            <c:numRef>
              <c:f>Feuil1!$B$21:$B$24</c:f>
              <c:numCache>
                <c:formatCode>0.00%</c:formatCode>
                <c:ptCount val="4"/>
                <c:pt idx="0">
                  <c:v>0.27029999999999998</c:v>
                </c:pt>
                <c:pt idx="1">
                  <c:v>0.1623</c:v>
                </c:pt>
                <c:pt idx="2">
                  <c:v>0.43240000000000001</c:v>
                </c:pt>
                <c:pt idx="3">
                  <c:v>0.1351</c:v>
                </c:pt>
              </c:numCache>
            </c:numRef>
          </c:val>
          <c:extLst>
            <c:ext xmlns:c16="http://schemas.microsoft.com/office/drawing/2014/chart" uri="{C3380CC4-5D6E-409C-BE32-E72D297353CC}">
              <c16:uniqueId val="{00000000-5755-451C-BE7D-D603E8CE9DDA}"/>
            </c:ext>
          </c:extLst>
        </c:ser>
        <c:ser>
          <c:idx val="1"/>
          <c:order val="1"/>
          <c:tx>
            <c:strRef>
              <c:f>Feuil1!$C$20</c:f>
              <c:strCache>
                <c:ptCount val="1"/>
                <c:pt idx="0">
                  <c:v>Two Parents: Divorced</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Feuil1!$A$21:$A$24</c:f>
              <c:strCache>
                <c:ptCount val="4"/>
                <c:pt idx="0">
                  <c:v>Not Implicated in any activity</c:v>
                </c:pt>
                <c:pt idx="1">
                  <c:v>I would like to, but not implicated</c:v>
                </c:pt>
                <c:pt idx="2">
                  <c:v>Implicated in 1 activity</c:v>
                </c:pt>
                <c:pt idx="3">
                  <c:v>Implicated in more than 1 activity</c:v>
                </c:pt>
              </c:strCache>
            </c:strRef>
          </c:cat>
          <c:val>
            <c:numRef>
              <c:f>Feuil1!$C$21:$C$24</c:f>
              <c:numCache>
                <c:formatCode>0.00%</c:formatCode>
                <c:ptCount val="4"/>
                <c:pt idx="0">
                  <c:v>8.5699999999999998E-2</c:v>
                </c:pt>
                <c:pt idx="1">
                  <c:v>0.34289999999999998</c:v>
                </c:pt>
                <c:pt idx="2">
                  <c:v>0.2571</c:v>
                </c:pt>
                <c:pt idx="3">
                  <c:v>0.31430000000000002</c:v>
                </c:pt>
              </c:numCache>
            </c:numRef>
          </c:val>
          <c:extLst>
            <c:ext xmlns:c16="http://schemas.microsoft.com/office/drawing/2014/chart" uri="{C3380CC4-5D6E-409C-BE32-E72D297353CC}">
              <c16:uniqueId val="{00000001-5755-451C-BE7D-D603E8CE9DDA}"/>
            </c:ext>
          </c:extLst>
        </c:ser>
        <c:ser>
          <c:idx val="2"/>
          <c:order val="2"/>
          <c:tx>
            <c:strRef>
              <c:f>Feuil1!$D$20</c:f>
              <c:strCache>
                <c:ptCount val="1"/>
                <c:pt idx="0">
                  <c:v>Single Parent</c:v>
                </c:pt>
              </c:strCache>
            </c:strRef>
          </c:tx>
          <c:spPr>
            <a:solidFill>
              <a:schemeClr val="accent3"/>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Feuil1!$A$21:$A$24</c:f>
              <c:strCache>
                <c:ptCount val="4"/>
                <c:pt idx="0">
                  <c:v>Not Implicated in any activity</c:v>
                </c:pt>
                <c:pt idx="1">
                  <c:v>I would like to, but not implicated</c:v>
                </c:pt>
                <c:pt idx="2">
                  <c:v>Implicated in 1 activity</c:v>
                </c:pt>
                <c:pt idx="3">
                  <c:v>Implicated in more than 1 activity</c:v>
                </c:pt>
              </c:strCache>
            </c:strRef>
          </c:cat>
          <c:val>
            <c:numRef>
              <c:f>Feuil1!$D$21:$D$24</c:f>
              <c:numCache>
                <c:formatCode>General</c:formatCode>
                <c:ptCount val="4"/>
                <c:pt idx="2" formatCode="0.00%">
                  <c:v>0.33329999999999999</c:v>
                </c:pt>
                <c:pt idx="3" formatCode="0.00%">
                  <c:v>0.66659999999999997</c:v>
                </c:pt>
              </c:numCache>
            </c:numRef>
          </c:val>
          <c:extLst>
            <c:ext xmlns:c16="http://schemas.microsoft.com/office/drawing/2014/chart" uri="{C3380CC4-5D6E-409C-BE32-E72D297353CC}">
              <c16:uniqueId val="{00000002-5755-451C-BE7D-D603E8CE9DDA}"/>
            </c:ext>
          </c:extLst>
        </c:ser>
        <c:dLbls>
          <c:dLblPos val="outEnd"/>
          <c:showLegendKey val="0"/>
          <c:showVal val="1"/>
          <c:showCatName val="0"/>
          <c:showSerName val="0"/>
          <c:showPercent val="0"/>
          <c:showBubbleSize val="0"/>
        </c:dLbls>
        <c:gapWidth val="219"/>
        <c:overlap val="-27"/>
        <c:axId val="400878560"/>
        <c:axId val="400878232"/>
      </c:barChart>
      <c:catAx>
        <c:axId val="400878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Level of involvement in extracurricular activity</a:t>
                </a:r>
              </a:p>
            </c:rich>
          </c:tx>
          <c:layout>
            <c:manualLayout>
              <c:xMode val="edge"/>
              <c:yMode val="edge"/>
              <c:x val="0.36834861834441507"/>
              <c:y val="0.86155240511871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0878232"/>
        <c:crosses val="autoZero"/>
        <c:auto val="1"/>
        <c:lblAlgn val="ctr"/>
        <c:lblOffset val="100"/>
        <c:noMultiLvlLbl val="0"/>
      </c:catAx>
      <c:valAx>
        <c:axId val="4008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Percent of respondents</a:t>
                </a:r>
              </a:p>
            </c:rich>
          </c:tx>
          <c:layout>
            <c:manualLayout>
              <c:xMode val="edge"/>
              <c:yMode val="edge"/>
              <c:x val="2.2222222222222223E-2"/>
              <c:y val="0.259702537182852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087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Family Income and Academic</a:t>
            </a:r>
            <a:r>
              <a:rPr lang="fr-CA" baseline="0"/>
              <a:t> Results</a:t>
            </a:r>
            <a:endParaRPr lang="fr-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Feuil1!$A$88</c:f>
              <c:strCache>
                <c:ptCount val="1"/>
                <c:pt idx="0">
                  <c:v>60-69%</c:v>
                </c:pt>
              </c:strCache>
            </c:strRef>
          </c:tx>
          <c:spPr>
            <a:solidFill>
              <a:schemeClr val="accent1"/>
            </a:solidFill>
            <a:ln>
              <a:noFill/>
            </a:ln>
            <a:effectLst/>
          </c:spPr>
          <c:invertIfNegative val="0"/>
          <c:cat>
            <c:strRef>
              <c:f>Feuil1!$B$87:$F$87</c:f>
              <c:strCache>
                <c:ptCount val="5"/>
                <c:pt idx="0">
                  <c:v>Less than $50,000</c:v>
                </c:pt>
                <c:pt idx="1">
                  <c:v>$50,000-$100,000</c:v>
                </c:pt>
                <c:pt idx="2">
                  <c:v>$100,000-$250,000</c:v>
                </c:pt>
                <c:pt idx="3">
                  <c:v>$250,000-$500,000</c:v>
                </c:pt>
                <c:pt idx="4">
                  <c:v>More than $500,000</c:v>
                </c:pt>
              </c:strCache>
            </c:strRef>
          </c:cat>
          <c:val>
            <c:numRef>
              <c:f>Feuil1!$B$88:$F$88</c:f>
              <c:numCache>
                <c:formatCode>General</c:formatCode>
                <c:ptCount val="5"/>
                <c:pt idx="1">
                  <c:v>1</c:v>
                </c:pt>
                <c:pt idx="2">
                  <c:v>1</c:v>
                </c:pt>
              </c:numCache>
            </c:numRef>
          </c:val>
          <c:extLst>
            <c:ext xmlns:c16="http://schemas.microsoft.com/office/drawing/2014/chart" uri="{C3380CC4-5D6E-409C-BE32-E72D297353CC}">
              <c16:uniqueId val="{00000000-3B48-4919-B29A-2CA9B0227AE8}"/>
            </c:ext>
          </c:extLst>
        </c:ser>
        <c:ser>
          <c:idx val="1"/>
          <c:order val="1"/>
          <c:tx>
            <c:strRef>
              <c:f>Feuil1!$A$89</c:f>
              <c:strCache>
                <c:ptCount val="1"/>
                <c:pt idx="0">
                  <c:v>70-79%</c:v>
                </c:pt>
              </c:strCache>
            </c:strRef>
          </c:tx>
          <c:spPr>
            <a:solidFill>
              <a:schemeClr val="accent2"/>
            </a:solidFill>
            <a:ln>
              <a:noFill/>
            </a:ln>
            <a:effectLst/>
          </c:spPr>
          <c:invertIfNegative val="0"/>
          <c:cat>
            <c:strRef>
              <c:f>Feuil1!$B$87:$F$87</c:f>
              <c:strCache>
                <c:ptCount val="5"/>
                <c:pt idx="0">
                  <c:v>Less than $50,000</c:v>
                </c:pt>
                <c:pt idx="1">
                  <c:v>$50,000-$100,000</c:v>
                </c:pt>
                <c:pt idx="2">
                  <c:v>$100,000-$250,000</c:v>
                </c:pt>
                <c:pt idx="3">
                  <c:v>$250,000-$500,000</c:v>
                </c:pt>
                <c:pt idx="4">
                  <c:v>More than $500,000</c:v>
                </c:pt>
              </c:strCache>
            </c:strRef>
          </c:cat>
          <c:val>
            <c:numRef>
              <c:f>Feuil1!$B$89:$F$89</c:f>
              <c:numCache>
                <c:formatCode>General</c:formatCode>
                <c:ptCount val="5"/>
                <c:pt idx="0">
                  <c:v>1</c:v>
                </c:pt>
                <c:pt idx="1">
                  <c:v>2</c:v>
                </c:pt>
                <c:pt idx="2">
                  <c:v>6</c:v>
                </c:pt>
                <c:pt idx="3">
                  <c:v>2</c:v>
                </c:pt>
                <c:pt idx="4">
                  <c:v>3</c:v>
                </c:pt>
              </c:numCache>
            </c:numRef>
          </c:val>
          <c:extLst>
            <c:ext xmlns:c16="http://schemas.microsoft.com/office/drawing/2014/chart" uri="{C3380CC4-5D6E-409C-BE32-E72D297353CC}">
              <c16:uniqueId val="{00000001-3B48-4919-B29A-2CA9B0227AE8}"/>
            </c:ext>
          </c:extLst>
        </c:ser>
        <c:ser>
          <c:idx val="2"/>
          <c:order val="2"/>
          <c:tx>
            <c:strRef>
              <c:f>Feuil1!$A$90</c:f>
              <c:strCache>
                <c:ptCount val="1"/>
                <c:pt idx="0">
                  <c:v>80-89%</c:v>
                </c:pt>
              </c:strCache>
            </c:strRef>
          </c:tx>
          <c:spPr>
            <a:solidFill>
              <a:schemeClr val="accent3"/>
            </a:solidFill>
            <a:ln>
              <a:noFill/>
            </a:ln>
            <a:effectLst/>
          </c:spPr>
          <c:invertIfNegative val="0"/>
          <c:cat>
            <c:strRef>
              <c:f>Feuil1!$B$87:$F$87</c:f>
              <c:strCache>
                <c:ptCount val="5"/>
                <c:pt idx="0">
                  <c:v>Less than $50,000</c:v>
                </c:pt>
                <c:pt idx="1">
                  <c:v>$50,000-$100,000</c:v>
                </c:pt>
                <c:pt idx="2">
                  <c:v>$100,000-$250,000</c:v>
                </c:pt>
                <c:pt idx="3">
                  <c:v>$250,000-$500,000</c:v>
                </c:pt>
                <c:pt idx="4">
                  <c:v>More than $500,000</c:v>
                </c:pt>
              </c:strCache>
            </c:strRef>
          </c:cat>
          <c:val>
            <c:numRef>
              <c:f>Feuil1!$B$90:$F$90</c:f>
              <c:numCache>
                <c:formatCode>General</c:formatCode>
                <c:ptCount val="5"/>
                <c:pt idx="1">
                  <c:v>3</c:v>
                </c:pt>
                <c:pt idx="2">
                  <c:v>12</c:v>
                </c:pt>
                <c:pt idx="3">
                  <c:v>9</c:v>
                </c:pt>
                <c:pt idx="4">
                  <c:v>3</c:v>
                </c:pt>
              </c:numCache>
            </c:numRef>
          </c:val>
          <c:extLst>
            <c:ext xmlns:c16="http://schemas.microsoft.com/office/drawing/2014/chart" uri="{C3380CC4-5D6E-409C-BE32-E72D297353CC}">
              <c16:uniqueId val="{00000002-3B48-4919-B29A-2CA9B0227AE8}"/>
            </c:ext>
          </c:extLst>
        </c:ser>
        <c:ser>
          <c:idx val="3"/>
          <c:order val="3"/>
          <c:tx>
            <c:strRef>
              <c:f>Feuil1!$A$91</c:f>
              <c:strCache>
                <c:ptCount val="1"/>
                <c:pt idx="0">
                  <c:v>90-100%</c:v>
                </c:pt>
              </c:strCache>
            </c:strRef>
          </c:tx>
          <c:spPr>
            <a:solidFill>
              <a:schemeClr val="accent4"/>
            </a:solidFill>
            <a:ln>
              <a:noFill/>
            </a:ln>
            <a:effectLst/>
          </c:spPr>
          <c:invertIfNegative val="0"/>
          <c:cat>
            <c:strRef>
              <c:f>Feuil1!$B$87:$F$87</c:f>
              <c:strCache>
                <c:ptCount val="5"/>
                <c:pt idx="0">
                  <c:v>Less than $50,000</c:v>
                </c:pt>
                <c:pt idx="1">
                  <c:v>$50,000-$100,000</c:v>
                </c:pt>
                <c:pt idx="2">
                  <c:v>$100,000-$250,000</c:v>
                </c:pt>
                <c:pt idx="3">
                  <c:v>$250,000-$500,000</c:v>
                </c:pt>
                <c:pt idx="4">
                  <c:v>More than $500,000</c:v>
                </c:pt>
              </c:strCache>
            </c:strRef>
          </c:cat>
          <c:val>
            <c:numRef>
              <c:f>Feuil1!$B$91:$F$91</c:f>
              <c:numCache>
                <c:formatCode>General</c:formatCode>
                <c:ptCount val="5"/>
                <c:pt idx="1">
                  <c:v>3</c:v>
                </c:pt>
                <c:pt idx="2">
                  <c:v>11</c:v>
                </c:pt>
                <c:pt idx="3">
                  <c:v>6</c:v>
                </c:pt>
                <c:pt idx="4">
                  <c:v>6</c:v>
                </c:pt>
              </c:numCache>
            </c:numRef>
          </c:val>
          <c:extLst>
            <c:ext xmlns:c16="http://schemas.microsoft.com/office/drawing/2014/chart" uri="{C3380CC4-5D6E-409C-BE32-E72D297353CC}">
              <c16:uniqueId val="{00000003-3B48-4919-B29A-2CA9B0227AE8}"/>
            </c:ext>
          </c:extLst>
        </c:ser>
        <c:dLbls>
          <c:showLegendKey val="0"/>
          <c:showVal val="0"/>
          <c:showCatName val="0"/>
          <c:showSerName val="0"/>
          <c:showPercent val="0"/>
          <c:showBubbleSize val="0"/>
        </c:dLbls>
        <c:gapWidth val="182"/>
        <c:axId val="620563592"/>
        <c:axId val="620567528"/>
      </c:barChart>
      <c:catAx>
        <c:axId val="620563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Family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20567528"/>
        <c:crosses val="autoZero"/>
        <c:auto val="1"/>
        <c:lblAlgn val="ctr"/>
        <c:lblOffset val="100"/>
        <c:noMultiLvlLbl val="0"/>
      </c:catAx>
      <c:valAx>
        <c:axId val="620567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Number</a:t>
                </a:r>
                <a:r>
                  <a:rPr lang="fr-CA" sz="800" baseline="0"/>
                  <a:t> of respondents</a:t>
                </a:r>
                <a:endParaRPr lang="fr-CA" sz="8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20563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Family</a:t>
            </a:r>
            <a:r>
              <a:rPr lang="fr-CA" baseline="0"/>
              <a:t> Income and Participation in Extracurricular Activity</a:t>
            </a:r>
            <a:endParaRPr lang="fr-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Feuil1!$A$82</c:f>
              <c:strCache>
                <c:ptCount val="1"/>
                <c:pt idx="0">
                  <c:v>Participation in at least one activity</c:v>
                </c:pt>
              </c:strCache>
            </c:strRef>
          </c:tx>
          <c:spPr>
            <a:solidFill>
              <a:schemeClr val="accent1"/>
            </a:solidFill>
            <a:ln>
              <a:noFill/>
            </a:ln>
            <a:effectLst/>
          </c:spPr>
          <c:invertIfNegative val="0"/>
          <c:cat>
            <c:strRef>
              <c:f>Feuil1!$B$81:$F$81</c:f>
              <c:strCache>
                <c:ptCount val="5"/>
                <c:pt idx="0">
                  <c:v>Less than $50,000</c:v>
                </c:pt>
                <c:pt idx="1">
                  <c:v>$50,000-$100,000</c:v>
                </c:pt>
                <c:pt idx="2">
                  <c:v>$100,000-$250,000</c:v>
                </c:pt>
                <c:pt idx="3">
                  <c:v>$250,000-$500,000</c:v>
                </c:pt>
                <c:pt idx="4">
                  <c:v>More than $500,000</c:v>
                </c:pt>
              </c:strCache>
            </c:strRef>
          </c:cat>
          <c:val>
            <c:numRef>
              <c:f>Feuil1!$B$82:$F$82</c:f>
              <c:numCache>
                <c:formatCode>General</c:formatCode>
                <c:ptCount val="5"/>
                <c:pt idx="0">
                  <c:v>1</c:v>
                </c:pt>
                <c:pt idx="1">
                  <c:v>6</c:v>
                </c:pt>
                <c:pt idx="2">
                  <c:v>15</c:v>
                </c:pt>
                <c:pt idx="3">
                  <c:v>10</c:v>
                </c:pt>
                <c:pt idx="4">
                  <c:v>10</c:v>
                </c:pt>
              </c:numCache>
            </c:numRef>
          </c:val>
          <c:extLst>
            <c:ext xmlns:c16="http://schemas.microsoft.com/office/drawing/2014/chart" uri="{C3380CC4-5D6E-409C-BE32-E72D297353CC}">
              <c16:uniqueId val="{00000000-36E0-43B4-AF11-9CFF2E425A19}"/>
            </c:ext>
          </c:extLst>
        </c:ser>
        <c:ser>
          <c:idx val="1"/>
          <c:order val="1"/>
          <c:tx>
            <c:strRef>
              <c:f>Feuil1!$A$83</c:f>
              <c:strCache>
                <c:ptCount val="1"/>
                <c:pt idx="0">
                  <c:v>No Participation in any activity</c:v>
                </c:pt>
              </c:strCache>
            </c:strRef>
          </c:tx>
          <c:spPr>
            <a:solidFill>
              <a:schemeClr val="accent2"/>
            </a:solidFill>
            <a:ln>
              <a:noFill/>
            </a:ln>
            <a:effectLst/>
          </c:spPr>
          <c:invertIfNegative val="0"/>
          <c:cat>
            <c:strRef>
              <c:f>Feuil1!$B$81:$F$81</c:f>
              <c:strCache>
                <c:ptCount val="5"/>
                <c:pt idx="0">
                  <c:v>Less than $50,000</c:v>
                </c:pt>
                <c:pt idx="1">
                  <c:v>$50,000-$100,000</c:v>
                </c:pt>
                <c:pt idx="2">
                  <c:v>$100,000-$250,000</c:v>
                </c:pt>
                <c:pt idx="3">
                  <c:v>$250,000-$500,000</c:v>
                </c:pt>
                <c:pt idx="4">
                  <c:v>More than $500,000</c:v>
                </c:pt>
              </c:strCache>
            </c:strRef>
          </c:cat>
          <c:val>
            <c:numRef>
              <c:f>Feuil1!$B$83:$F$83</c:f>
              <c:numCache>
                <c:formatCode>General</c:formatCode>
                <c:ptCount val="5"/>
                <c:pt idx="0">
                  <c:v>0</c:v>
                </c:pt>
                <c:pt idx="1">
                  <c:v>3</c:v>
                </c:pt>
                <c:pt idx="2">
                  <c:v>15</c:v>
                </c:pt>
                <c:pt idx="3">
                  <c:v>7</c:v>
                </c:pt>
                <c:pt idx="4">
                  <c:v>2</c:v>
                </c:pt>
              </c:numCache>
            </c:numRef>
          </c:val>
          <c:extLst>
            <c:ext xmlns:c16="http://schemas.microsoft.com/office/drawing/2014/chart" uri="{C3380CC4-5D6E-409C-BE32-E72D297353CC}">
              <c16:uniqueId val="{00000001-36E0-43B4-AF11-9CFF2E425A19}"/>
            </c:ext>
          </c:extLst>
        </c:ser>
        <c:dLbls>
          <c:showLegendKey val="0"/>
          <c:showVal val="0"/>
          <c:showCatName val="0"/>
          <c:showSerName val="0"/>
          <c:showPercent val="0"/>
          <c:showBubbleSize val="0"/>
        </c:dLbls>
        <c:gapWidth val="219"/>
        <c:overlap val="-27"/>
        <c:axId val="1337940256"/>
        <c:axId val="1337950656"/>
      </c:barChart>
      <c:catAx>
        <c:axId val="133794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a:t>Family Income</a:t>
                </a:r>
              </a:p>
            </c:rich>
          </c:tx>
          <c:layout>
            <c:manualLayout>
              <c:xMode val="edge"/>
              <c:yMode val="edge"/>
              <c:x val="0.4710411856227264"/>
              <c:y val="0.846744370400871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37950656"/>
        <c:crosses val="autoZero"/>
        <c:auto val="1"/>
        <c:lblAlgn val="ctr"/>
        <c:lblOffset val="100"/>
        <c:noMultiLvlLbl val="0"/>
      </c:catAx>
      <c:valAx>
        <c:axId val="1337950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3794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Parental Education and Academic Results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Feuil1!$A$56</c:f>
              <c:strCache>
                <c:ptCount val="1"/>
                <c:pt idx="0">
                  <c:v>60-69%</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Feuil1!$B$55:$G$55</c:f>
              <c:strCache>
                <c:ptCount val="6"/>
                <c:pt idx="0">
                  <c:v>High School Diploma</c:v>
                </c:pt>
                <c:pt idx="1">
                  <c:v>Diploma of Vocational Studies</c:v>
                </c:pt>
                <c:pt idx="2">
                  <c:v>CEGEP</c:v>
                </c:pt>
                <c:pt idx="3">
                  <c:v>Bachelor's degree</c:v>
                </c:pt>
                <c:pt idx="4">
                  <c:v>Master's degree</c:v>
                </c:pt>
                <c:pt idx="5">
                  <c:v>Doctorate's degree</c:v>
                </c:pt>
              </c:strCache>
            </c:strRef>
          </c:cat>
          <c:val>
            <c:numRef>
              <c:f>Feuil1!$B$56:$G$56</c:f>
              <c:numCache>
                <c:formatCode>General</c:formatCode>
                <c:ptCount val="6"/>
                <c:pt idx="0">
                  <c:v>0</c:v>
                </c:pt>
                <c:pt idx="1">
                  <c:v>0</c:v>
                </c:pt>
                <c:pt idx="2">
                  <c:v>0</c:v>
                </c:pt>
                <c:pt idx="3">
                  <c:v>1</c:v>
                </c:pt>
                <c:pt idx="4">
                  <c:v>1</c:v>
                </c:pt>
                <c:pt idx="5">
                  <c:v>0</c:v>
                </c:pt>
              </c:numCache>
            </c:numRef>
          </c:val>
          <c:smooth val="0"/>
          <c:extLst>
            <c:ext xmlns:c16="http://schemas.microsoft.com/office/drawing/2014/chart" uri="{C3380CC4-5D6E-409C-BE32-E72D297353CC}">
              <c16:uniqueId val="{00000000-BA0E-4B04-BA4A-D7A4B55A6959}"/>
            </c:ext>
          </c:extLst>
        </c:ser>
        <c:ser>
          <c:idx val="1"/>
          <c:order val="1"/>
          <c:tx>
            <c:strRef>
              <c:f>Feuil1!$A$57</c:f>
              <c:strCache>
                <c:ptCount val="1"/>
                <c:pt idx="0">
                  <c:v>70-79%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Feuil1!$B$55:$G$55</c:f>
              <c:strCache>
                <c:ptCount val="6"/>
                <c:pt idx="0">
                  <c:v>High School Diploma</c:v>
                </c:pt>
                <c:pt idx="1">
                  <c:v>Diploma of Vocational Studies</c:v>
                </c:pt>
                <c:pt idx="2">
                  <c:v>CEGEP</c:v>
                </c:pt>
                <c:pt idx="3">
                  <c:v>Bachelor's degree</c:v>
                </c:pt>
                <c:pt idx="4">
                  <c:v>Master's degree</c:v>
                </c:pt>
                <c:pt idx="5">
                  <c:v>Doctorate's degree</c:v>
                </c:pt>
              </c:strCache>
            </c:strRef>
          </c:cat>
          <c:val>
            <c:numRef>
              <c:f>Feuil1!$B$57:$G$57</c:f>
              <c:numCache>
                <c:formatCode>General</c:formatCode>
                <c:ptCount val="6"/>
                <c:pt idx="0">
                  <c:v>3</c:v>
                </c:pt>
                <c:pt idx="1">
                  <c:v>0</c:v>
                </c:pt>
                <c:pt idx="2">
                  <c:v>2</c:v>
                </c:pt>
                <c:pt idx="3">
                  <c:v>7</c:v>
                </c:pt>
                <c:pt idx="4">
                  <c:v>4</c:v>
                </c:pt>
                <c:pt idx="5">
                  <c:v>0</c:v>
                </c:pt>
              </c:numCache>
            </c:numRef>
          </c:val>
          <c:smooth val="0"/>
          <c:extLst>
            <c:ext xmlns:c16="http://schemas.microsoft.com/office/drawing/2014/chart" uri="{C3380CC4-5D6E-409C-BE32-E72D297353CC}">
              <c16:uniqueId val="{00000001-BA0E-4B04-BA4A-D7A4B55A6959}"/>
            </c:ext>
          </c:extLst>
        </c:ser>
        <c:ser>
          <c:idx val="2"/>
          <c:order val="2"/>
          <c:tx>
            <c:strRef>
              <c:f>Feuil1!$A$58</c:f>
              <c:strCache>
                <c:ptCount val="1"/>
                <c:pt idx="0">
                  <c:v>80-89%</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Feuil1!$B$55:$G$55</c:f>
              <c:strCache>
                <c:ptCount val="6"/>
                <c:pt idx="0">
                  <c:v>High School Diploma</c:v>
                </c:pt>
                <c:pt idx="1">
                  <c:v>Diploma of Vocational Studies</c:v>
                </c:pt>
                <c:pt idx="2">
                  <c:v>CEGEP</c:v>
                </c:pt>
                <c:pt idx="3">
                  <c:v>Bachelor's degree</c:v>
                </c:pt>
                <c:pt idx="4">
                  <c:v>Master's degree</c:v>
                </c:pt>
                <c:pt idx="5">
                  <c:v>Doctorate's degree</c:v>
                </c:pt>
              </c:strCache>
            </c:strRef>
          </c:cat>
          <c:val>
            <c:numRef>
              <c:f>Feuil1!$B$58:$G$58</c:f>
              <c:numCache>
                <c:formatCode>General</c:formatCode>
                <c:ptCount val="6"/>
                <c:pt idx="0">
                  <c:v>0</c:v>
                </c:pt>
                <c:pt idx="1">
                  <c:v>1</c:v>
                </c:pt>
                <c:pt idx="2">
                  <c:v>3</c:v>
                </c:pt>
                <c:pt idx="3">
                  <c:v>9</c:v>
                </c:pt>
                <c:pt idx="4">
                  <c:v>14</c:v>
                </c:pt>
                <c:pt idx="5">
                  <c:v>3</c:v>
                </c:pt>
              </c:numCache>
            </c:numRef>
          </c:val>
          <c:smooth val="0"/>
          <c:extLst>
            <c:ext xmlns:c16="http://schemas.microsoft.com/office/drawing/2014/chart" uri="{C3380CC4-5D6E-409C-BE32-E72D297353CC}">
              <c16:uniqueId val="{00000002-BA0E-4B04-BA4A-D7A4B55A6959}"/>
            </c:ext>
          </c:extLst>
        </c:ser>
        <c:ser>
          <c:idx val="3"/>
          <c:order val="3"/>
          <c:tx>
            <c:strRef>
              <c:f>Feuil1!$A$59</c:f>
              <c:strCache>
                <c:ptCount val="1"/>
                <c:pt idx="0">
                  <c:v>90-100%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Feuil1!$B$55:$G$55</c:f>
              <c:strCache>
                <c:ptCount val="6"/>
                <c:pt idx="0">
                  <c:v>High School Diploma</c:v>
                </c:pt>
                <c:pt idx="1">
                  <c:v>Diploma of Vocational Studies</c:v>
                </c:pt>
                <c:pt idx="2">
                  <c:v>CEGEP</c:v>
                </c:pt>
                <c:pt idx="3">
                  <c:v>Bachelor's degree</c:v>
                </c:pt>
                <c:pt idx="4">
                  <c:v>Master's degree</c:v>
                </c:pt>
                <c:pt idx="5">
                  <c:v>Doctorate's degree</c:v>
                </c:pt>
              </c:strCache>
            </c:strRef>
          </c:cat>
          <c:val>
            <c:numRef>
              <c:f>Feuil1!$B$59:$G$59</c:f>
              <c:numCache>
                <c:formatCode>General</c:formatCode>
                <c:ptCount val="6"/>
                <c:pt idx="0">
                  <c:v>0</c:v>
                </c:pt>
                <c:pt idx="1">
                  <c:v>0</c:v>
                </c:pt>
                <c:pt idx="2">
                  <c:v>1</c:v>
                </c:pt>
                <c:pt idx="3">
                  <c:v>7</c:v>
                </c:pt>
                <c:pt idx="4">
                  <c:v>15</c:v>
                </c:pt>
                <c:pt idx="5">
                  <c:v>4</c:v>
                </c:pt>
              </c:numCache>
            </c:numRef>
          </c:val>
          <c:smooth val="0"/>
          <c:extLst>
            <c:ext xmlns:c16="http://schemas.microsoft.com/office/drawing/2014/chart" uri="{C3380CC4-5D6E-409C-BE32-E72D297353CC}">
              <c16:uniqueId val="{00000003-BA0E-4B04-BA4A-D7A4B55A6959}"/>
            </c:ext>
          </c:extLst>
        </c:ser>
        <c:dLbls>
          <c:showLegendKey val="0"/>
          <c:showVal val="0"/>
          <c:showCatName val="0"/>
          <c:showSerName val="0"/>
          <c:showPercent val="0"/>
          <c:showBubbleSize val="0"/>
        </c:dLbls>
        <c:marker val="1"/>
        <c:smooth val="0"/>
        <c:axId val="732212848"/>
        <c:axId val="732210224"/>
      </c:lineChart>
      <c:catAx>
        <c:axId val="732212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Highest level of education of one parent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32210224"/>
        <c:crosses val="autoZero"/>
        <c:auto val="1"/>
        <c:lblAlgn val="ctr"/>
        <c:lblOffset val="100"/>
        <c:noMultiLvlLbl val="0"/>
      </c:catAx>
      <c:valAx>
        <c:axId val="73221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sz="800"/>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32212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58EC-BD92-463B-A860-E0C43A01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19</Pages>
  <Words>4822</Words>
  <Characters>26522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Beauséjour</dc:creator>
  <cp:keywords/>
  <dc:description/>
  <cp:lastModifiedBy>Rose Beauséjour</cp:lastModifiedBy>
  <cp:revision>55</cp:revision>
  <dcterms:created xsi:type="dcterms:W3CDTF">2021-05-06T00:14:00Z</dcterms:created>
  <dcterms:modified xsi:type="dcterms:W3CDTF">2021-05-07T03:56:00Z</dcterms:modified>
</cp:coreProperties>
</file>